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F461F">
      <w:pPr>
        <w:spacing w:line="578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3F67F528">
      <w:pPr>
        <w:spacing w:line="578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2025年度工作总结表扬暨迎新春大会活动策划服务采购项目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（二次）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72F778CB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第一章  比选要求</w:t>
      </w:r>
    </w:p>
    <w:p w14:paraId="2AAB4F68">
      <w:pPr>
        <w:spacing w:line="360" w:lineRule="auto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一、项目概况</w:t>
      </w:r>
    </w:p>
    <w:p w14:paraId="4F74A1B1">
      <w:pPr>
        <w:spacing w:line="578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1.根据业务需要采购2025年度工作总结表扬暨迎新春大会活动策划服务。</w:t>
      </w:r>
    </w:p>
    <w:p w14:paraId="6EDFABAD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2.项目预算：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9.8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万元。</w:t>
      </w:r>
    </w:p>
    <w:p w14:paraId="46DBD3BA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3.服务期限：自合同签订之日起到2026年2月13日（以活动结束时间为准）。</w:t>
      </w:r>
    </w:p>
    <w:p w14:paraId="68EF5739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二、比选报名</w:t>
      </w:r>
    </w:p>
    <w:p w14:paraId="65161F6A">
      <w:pPr>
        <w:spacing w:line="360" w:lineRule="auto"/>
        <w:ind w:firstLine="281" w:firstLineChars="1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7853B917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 w14:paraId="08C00763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3．本项目特定要求：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无</w:t>
      </w:r>
    </w:p>
    <w:p w14:paraId="5ECF5A81">
      <w:pPr>
        <w:spacing w:line="360" w:lineRule="auto"/>
        <w:ind w:firstLine="281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（二）报名要求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：</w:t>
      </w:r>
    </w:p>
    <w:p w14:paraId="68EC05F9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按要求时间提交响应文件视为报名。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年1月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日9:30-10:00</w:t>
      </w:r>
    </w:p>
    <w:p w14:paraId="28D5393A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53D8AA69">
      <w:pPr>
        <w:spacing w:line="360" w:lineRule="auto"/>
        <w:ind w:left="1984" w:leftChars="945"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成都市龙泉驿区中医医院门诊5楼招标办公室</w:t>
      </w:r>
    </w:p>
    <w:p w14:paraId="55B3744C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年1月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日上午</w:t>
      </w:r>
    </w:p>
    <w:p w14:paraId="5DF90BE9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726E19A6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比选方式：综合评分法</w:t>
      </w:r>
    </w:p>
    <w:p w14:paraId="4AE76409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第二章  技术和服务要求</w:t>
      </w:r>
    </w:p>
    <w:p w14:paraId="0ED1F636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一、服务内容</w:t>
      </w:r>
    </w:p>
    <w:p w14:paraId="06FCD5D0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1.现场布置：舞台搭建（</w:t>
      </w:r>
      <w:r>
        <w:rPr>
          <w:rFonts w:hint="default" w:ascii="Times New Roman" w:hAnsi="Times New Roman" w:cs="Times New Roman"/>
          <w:sz w:val="28"/>
          <w:szCs w:val="28"/>
        </w:rPr>
        <w:t>约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55m²），舞台背景增加（</w:t>
      </w:r>
      <w:r>
        <w:rPr>
          <w:rFonts w:hint="default" w:ascii="Times New Roman" w:hAnsi="Times New Roman" w:cs="Times New Roman"/>
          <w:sz w:val="28"/>
          <w:szCs w:val="28"/>
        </w:rPr>
        <w:t>约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50m²），舞台、会场、门厅、入场等氛围布置（包括2025年年鉴宣传展板、创意签到+打卡等），根据医院的要求设计布置方案。</w:t>
      </w:r>
    </w:p>
    <w:p w14:paraId="6EFF5DA6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视频制作及视觉设计：活动背景、演出篇章视频制作、活动流程画面、全程录制、照片直播、年度回顾创意视频、团队和个人展示短视频、活动宣传视频剪辑（3-5分钟，节目结束后2小时内出片），视频清晰度要求1920*1080。</w:t>
      </w:r>
    </w:p>
    <w:p w14:paraId="339BD400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3.设施设备及技术人员：根据活动，提供LED控台、灯光及灯光架、音响、话筒等。其中：LED控台1台（含LED技术人员）、舞美灯光1套 （灯光师不少于1人），功放音响1套（音控师不少于1人、整场活动音乐及播放）、人声效果器1个，无线话筒10支，话筒支架至少6个，电容麦至少2支，一个大于7路的音频接入端口，耳麦10个，烟雾机、泡泡机、追光灯等舞美效果设备。</w:t>
      </w:r>
    </w:p>
    <w:p w14:paraId="0157D059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4.演出服务：按医院要求提供大会活动策划、流程设计、主持稿撰写指导服务、演出节目指导与排练（指导次数不低于2次）。</w:t>
      </w:r>
    </w:p>
    <w:p w14:paraId="6CFF1F55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5.服装及妆造：提供主持人、演出人员的服装、道具、舞美妆造等（主持人2人、院内演职人员80人左右，并根据节目情况可适度调整）</w:t>
      </w:r>
    </w:p>
    <w:p w14:paraId="5E3AC5D6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6.活动物料：包括但不限于：舞台出入场幕板、主题板、会场氛围布置、荧光棒和手拍各200份、福袋或桌摆零食包400份、演讲台鲜花1个、海报、拉花、互动游戏物料（3-4个游戏）、互动奖品500份（均价不低于60元）、其它氛围打造等。</w:t>
      </w:r>
    </w:p>
    <w:p w14:paraId="1BE1A34B">
      <w:pPr>
        <w:spacing w:line="240" w:lineRule="atLeast"/>
        <w:ind w:firstLine="562" w:firstLineChars="200"/>
        <w:rPr>
          <w:rFonts w:hint="default" w:ascii="Times New Roman" w:hAnsi="Times New Roman" w:eastAsia="方正仿宋_GBK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二、服务要求</w:t>
      </w:r>
    </w:p>
    <w:p w14:paraId="6E9C6CE7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1.服务期限：自合同签订之日起到2026年2月13日（以活动结束时间为准）</w:t>
      </w:r>
    </w:p>
    <w:p w14:paraId="30C53434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2.供应商资格条件：具有活动策划服务相关经营范围。</w:t>
      </w:r>
    </w:p>
    <w:p w14:paraId="74E367A9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3.按照上述服务内容及要求，由投标公司提供活动实施服务方案、应急预案、项目总报价等，以及体现医院文化的服务内容。</w:t>
      </w:r>
    </w:p>
    <w:p w14:paraId="0FCAE43C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4.全力配合整场活动的开展，保证活动圆满顺利完成。</w:t>
      </w:r>
    </w:p>
    <w:p w14:paraId="3AF8E078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5.若有临时增加项目双方友好商议而定、全力配合，临时增加的项目原则上不再另外收取费用。</w:t>
      </w:r>
    </w:p>
    <w:p w14:paraId="04AC5F89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6.不接受联合体和该项目服务再次转包的行为。一经发现，采购人有权立即取消资格终止合同，并追究相关责任。</w:t>
      </w:r>
    </w:p>
    <w:p w14:paraId="3A60E0EC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7.保密条款：凡涉及本院相关信息内容，活动结束后立即销毁，如发生信息泄露事件，我方将付诸法律程序，要求服务商赔偿造成的一切损失。</w:t>
      </w:r>
    </w:p>
    <w:p w14:paraId="1FB8121E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三、商务要求（实质性要求）</w:t>
      </w:r>
    </w:p>
    <w:p w14:paraId="3F9F9F35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（一）服务地点：成都市龙泉驿区中医医院</w:t>
      </w:r>
    </w:p>
    <w:p w14:paraId="37639D0A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二）验收标准和方法：舞台、灯光、音响等能满足彩排和演出的要求，灯光、音响等人员予以全力配合，无差错事故及安全问题的发生。按照协议约定的服务实施方案执行，确保活动顺利开展，经医院相关职能科室评价合格。</w:t>
      </w:r>
    </w:p>
    <w:p w14:paraId="750654E1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（三）付款方式：供应商提供正规、等额的发票后，经验收合格后30个工作日内予以结算。</w:t>
      </w:r>
    </w:p>
    <w:p w14:paraId="5FE53373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（四）完成时限：活动举行前一天至活动结束，所有设施、设备、人员等到位，满足彩排及活动现场需求。</w:t>
      </w:r>
    </w:p>
    <w:p w14:paraId="0A4A3FCA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2.报价要求：本项目报价按照总价包干价报价，报价不得超过预算价。</w:t>
      </w:r>
    </w:p>
    <w:p w14:paraId="41EE10EB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第三章  比选程序及评审标准</w:t>
      </w:r>
    </w:p>
    <w:p w14:paraId="76D8A038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0661F6EF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、评选委员会根据评审要求对供应商申报材料进行评审，按综合评分由高到低排序。由评比选委员会确定排序第一的为成交供应商。排名第一的成交供应商放弃成交的，可选择排名第二的为成交供应商。</w:t>
      </w:r>
    </w:p>
    <w:p w14:paraId="3A2B171B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三、评分标准</w:t>
      </w:r>
    </w:p>
    <w:tbl>
      <w:tblPr>
        <w:tblStyle w:val="8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42"/>
        <w:gridCol w:w="821"/>
        <w:gridCol w:w="5685"/>
        <w:gridCol w:w="1463"/>
      </w:tblGrid>
      <w:tr w14:paraId="1F60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11" w:type="dxa"/>
            <w:shd w:val="clear" w:color="auto" w:fill="FFFFFF"/>
            <w:noWrap/>
            <w:vAlign w:val="center"/>
          </w:tcPr>
          <w:p w14:paraId="1012AE2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42" w:type="dxa"/>
            <w:shd w:val="clear" w:color="auto" w:fill="FFFFFF"/>
            <w:noWrap/>
            <w:vAlign w:val="center"/>
          </w:tcPr>
          <w:p w14:paraId="6E0FA98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评分因素</w:t>
            </w:r>
          </w:p>
        </w:tc>
        <w:tc>
          <w:tcPr>
            <w:tcW w:w="821" w:type="dxa"/>
            <w:shd w:val="clear" w:color="auto" w:fill="FFFFFF"/>
            <w:noWrap/>
            <w:vAlign w:val="center"/>
          </w:tcPr>
          <w:p w14:paraId="6F997AA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5685" w:type="dxa"/>
            <w:shd w:val="clear" w:color="auto" w:fill="FFFFFF"/>
            <w:noWrap/>
            <w:vAlign w:val="center"/>
          </w:tcPr>
          <w:p w14:paraId="2F10A31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评分标准</w:t>
            </w:r>
          </w:p>
        </w:tc>
        <w:tc>
          <w:tcPr>
            <w:tcW w:w="1463" w:type="dxa"/>
            <w:shd w:val="clear" w:color="auto" w:fill="FFFFFF"/>
            <w:noWrap/>
            <w:vAlign w:val="center"/>
          </w:tcPr>
          <w:p w14:paraId="48A83D3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说明</w:t>
            </w:r>
          </w:p>
        </w:tc>
      </w:tr>
      <w:tr w14:paraId="4228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1" w:type="dxa"/>
            <w:shd w:val="clear" w:color="auto" w:fill="FFFFFF"/>
            <w:noWrap/>
            <w:vAlign w:val="center"/>
          </w:tcPr>
          <w:p w14:paraId="5F738B82"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1042" w:type="dxa"/>
            <w:shd w:val="clear" w:color="auto" w:fill="FFFFFF"/>
            <w:noWrap/>
            <w:vAlign w:val="center"/>
          </w:tcPr>
          <w:p w14:paraId="3C0737AC"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价格</w:t>
            </w:r>
          </w:p>
        </w:tc>
        <w:tc>
          <w:tcPr>
            <w:tcW w:w="821" w:type="dxa"/>
            <w:shd w:val="clear" w:color="auto" w:fill="FFFFFF"/>
            <w:noWrap/>
            <w:vAlign w:val="center"/>
          </w:tcPr>
          <w:p w14:paraId="4891F280"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15分</w:t>
            </w:r>
          </w:p>
        </w:tc>
        <w:tc>
          <w:tcPr>
            <w:tcW w:w="5685" w:type="dxa"/>
            <w:shd w:val="clear" w:color="auto" w:fill="FFFFFF"/>
            <w:noWrap/>
            <w:vAlign w:val="center"/>
          </w:tcPr>
          <w:p w14:paraId="4C3084E2"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价格得分=（评审基准价/最后报价）×15（评审基准价指满足采购文件要求且价格最低的最后报价）。注：按四舍五入保留小数点后两位。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E674742"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1704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1" w:type="dxa"/>
            <w:shd w:val="clear" w:color="auto" w:fill="FFFFFF"/>
            <w:noWrap/>
            <w:vAlign w:val="center"/>
          </w:tcPr>
          <w:p w14:paraId="39BEEDCA"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1042" w:type="dxa"/>
            <w:shd w:val="clear" w:color="auto" w:fill="FFFFFF"/>
            <w:noWrap/>
            <w:vAlign w:val="center"/>
          </w:tcPr>
          <w:p w14:paraId="2C12371B"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类似</w:t>
            </w:r>
          </w:p>
          <w:p w14:paraId="3C4264A8"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业绩</w:t>
            </w:r>
          </w:p>
        </w:tc>
        <w:tc>
          <w:tcPr>
            <w:tcW w:w="821" w:type="dxa"/>
            <w:shd w:val="clear" w:color="auto" w:fill="FFFFFF"/>
            <w:noWrap/>
            <w:vAlign w:val="center"/>
          </w:tcPr>
          <w:p w14:paraId="40FCA599"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分</w:t>
            </w:r>
          </w:p>
        </w:tc>
        <w:tc>
          <w:tcPr>
            <w:tcW w:w="5685" w:type="dxa"/>
            <w:shd w:val="clear" w:color="auto" w:fill="FFFFFF"/>
            <w:noWrap/>
            <w:vAlign w:val="center"/>
          </w:tcPr>
          <w:p w14:paraId="08326995"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投标服务商近三年（自2023年1月1日起，以合同签订时间为准）具有的医疗系统类似活动业绩，一项业绩得5分，最多得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分。</w:t>
            </w:r>
          </w:p>
          <w:p w14:paraId="5EADDA89"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注：提供中标（成交）通知书或合同复印件或验收合格证明复印件并加盖供应商单位鲜章，没提供该项对应业绩不得分。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5FD03ACE"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44A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11" w:type="dxa"/>
            <w:shd w:val="clear" w:color="auto" w:fill="FFFFFF"/>
            <w:noWrap/>
            <w:vAlign w:val="center"/>
          </w:tcPr>
          <w:p w14:paraId="05B1286D"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1042" w:type="dxa"/>
            <w:shd w:val="clear" w:color="auto" w:fill="FFFFFF"/>
            <w:noWrap/>
            <w:vAlign w:val="center"/>
          </w:tcPr>
          <w:p w14:paraId="386C4395">
            <w:pPr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活动实施方案</w:t>
            </w:r>
          </w:p>
        </w:tc>
        <w:tc>
          <w:tcPr>
            <w:tcW w:w="821" w:type="dxa"/>
            <w:shd w:val="clear" w:color="auto" w:fill="FFFFFF"/>
            <w:noWrap/>
            <w:vAlign w:val="center"/>
          </w:tcPr>
          <w:p w14:paraId="0C83162B"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分</w:t>
            </w:r>
          </w:p>
        </w:tc>
        <w:tc>
          <w:tcPr>
            <w:tcW w:w="5685" w:type="dxa"/>
            <w:shd w:val="clear" w:color="auto" w:fill="FFFFFF"/>
            <w:noWrap/>
            <w:vAlign w:val="center"/>
          </w:tcPr>
          <w:p w14:paraId="60760E76"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根据服务要求，提供服务实施方案，方案包含但不限于以下内容：</w:t>
            </w:r>
          </w:p>
          <w:p w14:paraId="525A9F43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eastAsia="zh-CN"/>
              </w:rPr>
              <w:t>（一）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现场布置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满分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</w:rPr>
              <w:t>15分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舞台、会场、门厅等氛围布置规划并体现医院文化展示效果图。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未提供不得分。</w:t>
            </w:r>
          </w:p>
          <w:p w14:paraId="4234DD06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方案完整性（5分）：是否包含舞台、主会场、签到处、门厅、通道等关键区域的完整布置规划图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，优得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5分，良得2-4分，差得1分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；</w:t>
            </w:r>
          </w:p>
          <w:p w14:paraId="4D63645D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文化契合度（5分）：是否充分融入医院文化元素（如院徽、院训、色彩体系、人文理念），展现医院品牌形象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，优得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5分，良得2-4分，差得1分；</w:t>
            </w:r>
          </w:p>
          <w:p w14:paraId="09ED4550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视觉效果与可行性（5分）：效果图是否美观、协调，具有视觉冲击力，且具备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实施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可行性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，优得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5分，良得2-4分，差得1分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 w14:paraId="3D647117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eastAsia="zh-CN"/>
              </w:rPr>
              <w:t>（二）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视频制作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满分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15分）：照相及视频相关设备、照片直播服务、拟为本次服务提供的视频背景制作样本、拟为本次服务提供的宣传视频制作样本等逐条响应展示。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未提供不得分。</w:t>
            </w:r>
          </w:p>
          <w:p w14:paraId="0CD1F1AF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设备与技术支持（5分）：是否列明专业摄像、摄影设备型号及照片直播服务方案，技术响应完整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，优得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5分，良得2-4分，差得1分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；</w:t>
            </w:r>
          </w:p>
          <w:p w14:paraId="4A62CF8E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视频背景制作样本（5分）：提供的背景视频样本是否与活动主题契合，风格统一，具有专业质感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，优得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5分，良得2-4分，差得1分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；</w:t>
            </w:r>
          </w:p>
          <w:p w14:paraId="2EB6FBE1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宣传视频制作样本（5分）：宣传片样本是否结构清晰、叙事流畅，能体现医院文化内涵与活动精神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，优得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5分，良得2-4分，差得1分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；</w:t>
            </w:r>
          </w:p>
          <w:p w14:paraId="67482A5D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eastAsia="zh-CN"/>
              </w:rPr>
              <w:t>（三）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设施设备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满分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10分）：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照片形式对灯光、人声效果器、电容麦、音响、话筒、耳麦、活动音频与视频设备、烟雾机、泡泡机、追光灯等逐条响应。每提供一项符合要求的设备照片得1分，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未提供不得分。</w:t>
            </w:r>
          </w:p>
          <w:p w14:paraId="396B8954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eastAsia="zh-CN"/>
              </w:rPr>
              <w:t>（四）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演出服务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满分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）：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提供本次活动全流程编导，编导老师具有相关工作经验，能够把握医院的文化属性，充分彰显医院文化，编导、文案撰写老师展示初步设想；化妆及造型响应展示。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未提供不得分。</w:t>
            </w:r>
          </w:p>
          <w:p w14:paraId="59C7DF02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1.全流程编导方案（4分）：是否提供详细活动流程设计、环节衔接方案，编导老师相关经验证明材料，优得4分，良得2-3分，差得1分；</w:t>
            </w:r>
          </w:p>
          <w:p w14:paraId="36B33589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2.文化融合与文案质量（3分）：是否准确把握医院文化属性，撰写的活动文案（如主持词、环节解说）主题鲜明、富有感染力，优得4分，良得2-3分，差得1分；</w:t>
            </w:r>
          </w:p>
          <w:p w14:paraId="06F7DB72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3.化妆与造型服务响应（3分）：是否提供化妆团队及造型设计方案，并展示往期案例或效果图，优得3分，良得2分，差得1分。</w:t>
            </w:r>
          </w:p>
          <w:p w14:paraId="3CFFFE01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eastAsia="zh-CN"/>
              </w:rPr>
              <w:t>（五）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活动物料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eastAsia="zh-CN"/>
              </w:rPr>
              <w:t>满分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</w:rPr>
              <w:t>10分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提供上述服务要求中罗列的每一样活动物料的照片，包括但不限于背景板、展架、导视牌、桌牌、席位卡、礼品袋、宣传册、文化纪念品、互动道具、奖品等，每缺少一样照片扣1分你，扣完为止。</w:t>
            </w:r>
          </w:p>
          <w:p w14:paraId="6CE212D7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eastAsia="zh-CN"/>
              </w:rPr>
              <w:t>（六）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互动游戏（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eastAsia="zh-CN"/>
              </w:rPr>
              <w:t>满分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</w:rPr>
              <w:t>10分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）：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设置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3-4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个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互动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游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戏，并提供相关介绍。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未提供不得分。</w:t>
            </w:r>
          </w:p>
          <w:p w14:paraId="6F3E7413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1.游戏数量（4分）：提供至少3个游戏方案，每少1个扣2分，扣完为止。</w:t>
            </w:r>
          </w:p>
          <w:p w14:paraId="47FAAF7C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2.游戏设计质量（6分）：每个游戏是否具有明确规则、所需道具、参与方式及与医院文化的关联性说明，优得6分，良得3-5分，差得1-2分。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4B7E016F"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评审人员就方案呈现水平进行综合评分。</w:t>
            </w:r>
          </w:p>
        </w:tc>
      </w:tr>
      <w:tr w14:paraId="3673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11" w:type="dxa"/>
            <w:shd w:val="clear" w:color="auto" w:fill="FFFFFF"/>
            <w:noWrap/>
            <w:vAlign w:val="center"/>
          </w:tcPr>
          <w:p w14:paraId="4AA702A0"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42" w:type="dxa"/>
            <w:shd w:val="clear" w:color="auto" w:fill="FFFFFF"/>
            <w:noWrap/>
            <w:vAlign w:val="center"/>
          </w:tcPr>
          <w:p w14:paraId="759EEADD"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PPT现场讲解</w:t>
            </w:r>
          </w:p>
        </w:tc>
        <w:tc>
          <w:tcPr>
            <w:tcW w:w="821" w:type="dxa"/>
            <w:shd w:val="clear" w:color="auto" w:fill="FFFFFF"/>
            <w:noWrap/>
            <w:vAlign w:val="center"/>
          </w:tcPr>
          <w:p w14:paraId="478A1C72"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分</w:t>
            </w:r>
          </w:p>
        </w:tc>
        <w:tc>
          <w:tcPr>
            <w:tcW w:w="5685" w:type="dxa"/>
            <w:shd w:val="clear" w:color="auto" w:fill="FFFFFF"/>
            <w:noWrap/>
            <w:vAlign w:val="center"/>
          </w:tcPr>
          <w:p w14:paraId="23D97A69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投标服务商根据本项目实际情况编制PPT进行现场讲解，时长不超过10分钟，并根据参与投标单位进行综合评比，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优得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5分，良得2-4分，差得1分，未提供不得分。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4DE26AFF"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评审人员就讲解内容进行综合评分。</w:t>
            </w:r>
          </w:p>
        </w:tc>
      </w:tr>
    </w:tbl>
    <w:p w14:paraId="60092941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5B283B66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第四章  响应文件要求</w:t>
      </w:r>
    </w:p>
    <w:p w14:paraId="521B2285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一、比选申请函（格式自拟）；</w:t>
      </w:r>
    </w:p>
    <w:p w14:paraId="3295F931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二、报价表（格式自拟）；</w:t>
      </w:r>
    </w:p>
    <w:p w14:paraId="798E7CF1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三、符合《政府采购法》第二十二条的证明材料及相关的承诺函；</w:t>
      </w:r>
    </w:p>
    <w:p w14:paraId="17C84F92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四、特定要求（资格）证明文件（如有要求）；</w:t>
      </w:r>
    </w:p>
    <w:p w14:paraId="68547176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五、法定代表人授权委托书（法定代表人本人参加的，不提交）；</w:t>
      </w:r>
    </w:p>
    <w:p w14:paraId="1D00BAA0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六、服务要求及商务要求响应文件；</w:t>
      </w:r>
    </w:p>
    <w:p w14:paraId="57948211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七、其他证明材料。</w:t>
      </w:r>
    </w:p>
    <w:p w14:paraId="2FF10398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77E3321-F3B9-4BF1-B3B3-A17B099DF88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6D937B0-7221-493E-9083-B6E1A377B3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36F6498-02F5-4B9B-B142-05F98532315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DJkYzJhNjg1YjgyYmI4MTU2MTljZjgxYmJjNDYifQ=="/>
  </w:docVars>
  <w:rsids>
    <w:rsidRoot w:val="00904C83"/>
    <w:rsid w:val="000C74FC"/>
    <w:rsid w:val="008B76DF"/>
    <w:rsid w:val="00904C83"/>
    <w:rsid w:val="04651754"/>
    <w:rsid w:val="0A893301"/>
    <w:rsid w:val="0E9B574F"/>
    <w:rsid w:val="12E00606"/>
    <w:rsid w:val="17D8582B"/>
    <w:rsid w:val="2DDB1E04"/>
    <w:rsid w:val="2EA365AE"/>
    <w:rsid w:val="348E7557"/>
    <w:rsid w:val="412E1D2A"/>
    <w:rsid w:val="429513FF"/>
    <w:rsid w:val="46F50395"/>
    <w:rsid w:val="53360050"/>
    <w:rsid w:val="617D18B4"/>
    <w:rsid w:val="6E625CF7"/>
    <w:rsid w:val="734F19AD"/>
    <w:rsid w:val="7D0264A7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3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4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7">
    <w:name w:val="annotation subject"/>
    <w:basedOn w:val="5"/>
    <w:next w:val="5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customStyle="1" w:styleId="13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5">
    <w:name w:val="font81"/>
    <w:basedOn w:val="1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0"/>
    <w:link w:val="5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0">
    <w:name w:val="批注主题 字符"/>
    <w:basedOn w:val="19"/>
    <w:link w:val="7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82858DE-F081-47A0-A039-999DF7E38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3401</Words>
  <Characters>3567</Characters>
  <Lines>20</Lines>
  <Paragraphs>5</Paragraphs>
  <TotalTime>27</TotalTime>
  <ScaleCrop>false</ScaleCrop>
  <LinksUpToDate>false</LinksUpToDate>
  <CharactersWithSpaces>3576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gym</cp:lastModifiedBy>
  <cp:lastPrinted>2026-01-08T02:52:00Z</cp:lastPrinted>
  <dcterms:modified xsi:type="dcterms:W3CDTF">2026-01-08T09:04:54Z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92C9F6D246BB4C7AB1749F76713BD4E5_13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