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832B0"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成都市龙泉驿区中医医院</w:t>
      </w:r>
    </w:p>
    <w:p w14:paraId="4EB29E1D">
      <w:pPr>
        <w:spacing w:line="578" w:lineRule="exact"/>
        <w:jc w:val="center"/>
        <w:outlineLvl w:val="0"/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  <w:t>消毒供应中心PDA采购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比选文件</w:t>
      </w:r>
    </w:p>
    <w:p w14:paraId="6103E60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第一章 比选要求</w:t>
      </w:r>
    </w:p>
    <w:p w14:paraId="018118EF">
      <w:pPr>
        <w:spacing w:line="360" w:lineRule="auto"/>
        <w:ind w:firstLine="562" w:firstLineChars="20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一、项目概况</w:t>
      </w:r>
    </w:p>
    <w:p w14:paraId="2309C9E6">
      <w:pPr>
        <w:spacing w:line="578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1.根据业务需要采购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消毒供应中心PDA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3台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 w14:paraId="69C770A8">
      <w:pPr>
        <w:spacing w:line="360" w:lineRule="auto"/>
        <w:ind w:firstLine="560" w:firstLineChars="200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</w:rPr>
        <w:t>2.项目预算：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1.2</w:t>
      </w:r>
      <w:r>
        <w:rPr>
          <w:rFonts w:hint="eastAsia" w:ascii="Times New Roman" w:hAnsi="Times New Roman" w:cs="Times New Roman"/>
          <w:sz w:val="28"/>
          <w:szCs w:val="28"/>
        </w:rPr>
        <w:t>万元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。</w:t>
      </w:r>
    </w:p>
    <w:p w14:paraId="1722E3E0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二、比选报名</w:t>
      </w:r>
    </w:p>
    <w:p w14:paraId="2678A552">
      <w:pPr>
        <w:spacing w:line="360" w:lineRule="auto"/>
        <w:ind w:firstLine="281" w:firstLineChars="1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（一）供应商报名条件</w:t>
      </w:r>
    </w:p>
    <w:p w14:paraId="3070317A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1．符合《中华人民共和国政府采购法》第二十二条之规定，具体如下：</w:t>
      </w:r>
    </w:p>
    <w:p w14:paraId="79BDCF3E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具有独立承担民事责任的能力；</w:t>
      </w:r>
    </w:p>
    <w:p w14:paraId="64E85373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具有良好的商业信誉和健全的财务会计制度；</w:t>
      </w:r>
    </w:p>
    <w:p w14:paraId="26925BED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有依法缴纳税收和社会保障资金的良好记录；</w:t>
      </w:r>
    </w:p>
    <w:p w14:paraId="4287394C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参加政府采购活动前三年内，在经营活动中没有重大违法记录；</w:t>
      </w:r>
    </w:p>
    <w:p w14:paraId="683D0C72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法律、行政法规规定的其他条件。</w:t>
      </w:r>
    </w:p>
    <w:p w14:paraId="033D6D30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2．本项目不接受联合体参加比选。</w:t>
      </w:r>
    </w:p>
    <w:p w14:paraId="7240A001">
      <w:pPr>
        <w:spacing w:line="360" w:lineRule="auto"/>
        <w:ind w:firstLine="560" w:firstLineChars="200"/>
        <w:rPr>
          <w:rFonts w:hint="eastAsia" w:ascii="Times New Roman" w:hAnsi="Times New Roman" w:cs="Times New Roman" w:eastAsiaTheme="minorEastAsia"/>
          <w:strike/>
          <w:dstrike w:val="0"/>
          <w:color w:val="0000FF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</w:rPr>
        <w:t>3．本项目特定要求：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无</w:t>
      </w:r>
    </w:p>
    <w:p w14:paraId="7A7B031A">
      <w:pPr>
        <w:spacing w:line="360" w:lineRule="auto"/>
        <w:ind w:firstLine="281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（二）报名要求</w:t>
      </w:r>
      <w:r>
        <w:rPr>
          <w:rFonts w:ascii="Times New Roman" w:hAnsi="Times New Roman" w:cs="Times New Roman"/>
          <w:sz w:val="28"/>
          <w:szCs w:val="28"/>
        </w:rPr>
        <w:t>：</w:t>
      </w:r>
    </w:p>
    <w:p w14:paraId="35AC6245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按要求时间提交响应文件视为报名。</w:t>
      </w:r>
    </w:p>
    <w:p w14:paraId="2EA7310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三、比选文件领取方式</w:t>
      </w:r>
    </w:p>
    <w:p w14:paraId="7CEB385A">
      <w:pPr>
        <w:spacing w:line="360" w:lineRule="auto"/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通过医院官网下载比选文件。</w:t>
      </w:r>
    </w:p>
    <w:p w14:paraId="6DE10E21">
      <w:pPr>
        <w:spacing w:line="360" w:lineRule="auto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四、响应文件接收时间和地点</w:t>
      </w:r>
    </w:p>
    <w:p w14:paraId="4EDE8A87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文件递交时间：202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宋体" w:cs="Times New Roman"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宋体" w:cs="Times New Roman"/>
          <w:sz w:val="28"/>
          <w:szCs w:val="28"/>
        </w:rPr>
        <w:t>月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23</w:t>
      </w:r>
      <w:r>
        <w:rPr>
          <w:rFonts w:ascii="Times New Roman" w:hAnsi="Times New Roman" w:eastAsia="宋体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09:00</w:t>
      </w:r>
      <w:r>
        <w:rPr>
          <w:rFonts w:ascii="Times New Roman" w:hAnsi="Times New Roman" w:eastAsia="方正仿宋_GBK" w:cs="Times New Roman"/>
          <w:sz w:val="28"/>
          <w:szCs w:val="28"/>
        </w:rPr>
        <w:t>-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09</w:t>
      </w:r>
      <w:r>
        <w:rPr>
          <w:rFonts w:ascii="Times New Roman" w:hAnsi="Times New Roman" w:eastAsia="方正仿宋_GBK" w:cs="Times New Roman"/>
          <w:sz w:val="28"/>
          <w:szCs w:val="28"/>
        </w:rPr>
        <w:t>: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3</w:t>
      </w:r>
      <w:r>
        <w:rPr>
          <w:rFonts w:ascii="Times New Roman" w:hAnsi="Times New Roman" w:eastAsia="方正仿宋_GBK" w:cs="Times New Roman"/>
          <w:sz w:val="28"/>
          <w:szCs w:val="28"/>
        </w:rPr>
        <w:t>0</w:t>
      </w:r>
    </w:p>
    <w:p w14:paraId="7F80A032">
      <w:pPr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文件接收地点：成都市龙泉驿区青台山路222号</w:t>
      </w:r>
    </w:p>
    <w:p w14:paraId="634CE707">
      <w:pPr>
        <w:spacing w:line="360" w:lineRule="auto"/>
        <w:ind w:left="1984" w:leftChars="945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ascii="Times New Roman" w:hAnsi="Times New Roman" w:eastAsia="宋体" w:cs="Times New Roman"/>
          <w:sz w:val="28"/>
          <w:szCs w:val="28"/>
        </w:rPr>
        <w:t>成都市龙泉驿区中医医院门诊5楼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招标办公室</w:t>
      </w:r>
    </w:p>
    <w:p w14:paraId="4F531233"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联系人：董老师</w:t>
      </w:r>
    </w:p>
    <w:p w14:paraId="77379261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联系方式：028-60659207</w:t>
      </w:r>
    </w:p>
    <w:p w14:paraId="550CC2B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五、比选时间、地点及方式</w:t>
      </w:r>
    </w:p>
    <w:p w14:paraId="69B116E2">
      <w:pPr>
        <w:spacing w:line="360" w:lineRule="auto"/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比选时间：202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23</w:t>
      </w:r>
      <w:r>
        <w:rPr>
          <w:rFonts w:ascii="Times New Roman" w:hAnsi="Times New Roman" w:cs="Times New Roman"/>
          <w:sz w:val="28"/>
          <w:szCs w:val="28"/>
        </w:rPr>
        <w:t>日</w:t>
      </w:r>
      <w:r>
        <w:rPr>
          <w:rFonts w:hint="eastAsia" w:ascii="Times New Roman" w:hAnsi="Times New Roman" w:cs="Times New Roman"/>
          <w:sz w:val="28"/>
          <w:szCs w:val="28"/>
        </w:rPr>
        <w:t>上</w:t>
      </w:r>
      <w:r>
        <w:rPr>
          <w:rFonts w:ascii="Times New Roman" w:hAnsi="Times New Roman" w:cs="Times New Roman"/>
          <w:sz w:val="28"/>
          <w:szCs w:val="28"/>
        </w:rPr>
        <w:t>午</w:t>
      </w:r>
    </w:p>
    <w:p w14:paraId="7DB4D38F">
      <w:pPr>
        <w:spacing w:line="360" w:lineRule="auto"/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比选地点：成都市龙泉驿区中医医院会议室</w:t>
      </w:r>
    </w:p>
    <w:p w14:paraId="367A052E">
      <w:pPr>
        <w:spacing w:line="360" w:lineRule="auto"/>
        <w:ind w:firstLine="280" w:firstLineChars="100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比选方式：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最低评标价法</w:t>
      </w:r>
    </w:p>
    <w:p w14:paraId="65E8A7F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第二章 </w:t>
      </w:r>
      <w:r>
        <w:rPr>
          <w:rFonts w:hint="eastAsia" w:ascii="Times New Roman" w:hAnsi="Times New Roman" w:cs="Times New Roman"/>
          <w:b/>
          <w:sz w:val="28"/>
          <w:szCs w:val="28"/>
          <w:lang w:eastAsia="zh-CN"/>
        </w:rPr>
        <w:t>技术</w:t>
      </w:r>
      <w:r>
        <w:rPr>
          <w:rFonts w:ascii="Times New Roman" w:hAnsi="Times New Roman" w:cs="Times New Roman"/>
          <w:b/>
          <w:sz w:val="28"/>
          <w:szCs w:val="28"/>
        </w:rPr>
        <w:t>和</w:t>
      </w:r>
      <w:r>
        <w:rPr>
          <w:rFonts w:hint="eastAsia" w:ascii="Times New Roman" w:hAnsi="Times New Roman" w:cs="Times New Roman"/>
          <w:b/>
          <w:sz w:val="28"/>
          <w:szCs w:val="28"/>
        </w:rPr>
        <w:t>服务</w:t>
      </w:r>
      <w:r>
        <w:rPr>
          <w:rFonts w:ascii="Times New Roman" w:hAnsi="Times New Roman" w:cs="Times New Roman"/>
          <w:b/>
          <w:sz w:val="28"/>
          <w:szCs w:val="28"/>
        </w:rPr>
        <w:t>要求</w:t>
      </w:r>
    </w:p>
    <w:p w14:paraId="06ED3877">
      <w:pPr>
        <w:spacing w:line="360" w:lineRule="auto"/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一、参数要求（实质性要求）</w:t>
      </w:r>
    </w:p>
    <w:p w14:paraId="2019215B">
      <w:pPr>
        <w:numPr>
          <w:ilvl w:val="0"/>
          <w:numId w:val="1"/>
        </w:numPr>
        <w:spacing w:line="360" w:lineRule="auto"/>
        <w:ind w:left="0" w:leftChars="0" w:firstLine="400" w:firstLineChars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处理器：≥8核2.0GHz及以上，内存RAM≥4G，ROM≥64G；</w:t>
      </w:r>
    </w:p>
    <w:p w14:paraId="1DD135E0">
      <w:pPr>
        <w:numPr>
          <w:ilvl w:val="0"/>
          <w:numId w:val="1"/>
        </w:numPr>
        <w:spacing w:line="360" w:lineRule="auto"/>
        <w:ind w:left="0" w:leftChars="0" w:firstLine="400" w:firstLineChars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分辨率：≥1440*720，采用工业级IPS高清显示屏；</w:t>
      </w:r>
    </w:p>
    <w:p w14:paraId="03FBCFD0">
      <w:pPr>
        <w:numPr>
          <w:ilvl w:val="0"/>
          <w:numId w:val="1"/>
        </w:numPr>
        <w:spacing w:line="360" w:lineRule="auto"/>
        <w:ind w:left="0" w:leftChars="0" w:firstLine="400" w:firstLineChars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操作系统：Android11.0及以上；</w:t>
      </w:r>
    </w:p>
    <w:p w14:paraId="4A4B44C3">
      <w:pPr>
        <w:numPr>
          <w:ilvl w:val="0"/>
          <w:numId w:val="1"/>
        </w:numPr>
        <w:spacing w:line="360" w:lineRule="auto"/>
        <w:ind w:left="0" w:leftChars="0" w:firstLine="400" w:firstLineChars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电池容量：≥5000mAh，支持QC3.0快充；</w:t>
      </w:r>
    </w:p>
    <w:p w14:paraId="7738359F">
      <w:pPr>
        <w:numPr>
          <w:ilvl w:val="0"/>
          <w:numId w:val="1"/>
        </w:numPr>
        <w:spacing w:line="360" w:lineRule="auto"/>
        <w:ind w:left="0" w:leftChars="0" w:firstLine="400" w:firstLineChars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网络连接：2G/3G/4G，Wi-Fi，蓝牙</w:t>
      </w:r>
    </w:p>
    <w:p w14:paraId="437908BE">
      <w:pPr>
        <w:numPr>
          <w:ilvl w:val="0"/>
          <w:numId w:val="1"/>
        </w:numPr>
        <w:spacing w:line="360" w:lineRule="auto"/>
        <w:ind w:left="0" w:leftChars="0" w:firstLine="400" w:firstLineChars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标配：电源适配器×1,USBType-C数据线×1,可充电电池×1</w:t>
      </w:r>
    </w:p>
    <w:p w14:paraId="058601E1">
      <w:pPr>
        <w:numPr>
          <w:ilvl w:val="0"/>
          <w:numId w:val="1"/>
        </w:numPr>
        <w:spacing w:line="360" w:lineRule="auto"/>
        <w:ind w:left="0" w:leftChars="0" w:firstLine="400" w:firstLineChars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通信距离：&gt;10m</w:t>
      </w:r>
    </w:p>
    <w:p w14:paraId="136B704A">
      <w:pPr>
        <w:numPr>
          <w:ilvl w:val="0"/>
          <w:numId w:val="1"/>
        </w:numPr>
        <w:spacing w:line="360" w:lineRule="auto"/>
        <w:ind w:left="0" w:leftChars="0" w:firstLine="400" w:firstLineChars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安全和加密：WEP,WPA/WPA2-PSK,WAPI,WAPI-PSK</w:t>
      </w:r>
    </w:p>
    <w:p w14:paraId="088DD55E">
      <w:pPr>
        <w:numPr>
          <w:ilvl w:val="0"/>
          <w:numId w:val="1"/>
        </w:numPr>
        <w:spacing w:line="360" w:lineRule="auto"/>
        <w:ind w:left="0" w:leftChars="0" w:firstLine="400" w:firstLineChars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EAP:EAP-TLS,EAP-TTLS,PEAP-MSCHAPv2,PEAP-TLS,PEAP-GTC,PWD,SIM,AKA</w:t>
      </w:r>
    </w:p>
    <w:p w14:paraId="07B09DF8">
      <w:pPr>
        <w:numPr>
          <w:ilvl w:val="0"/>
          <w:numId w:val="1"/>
        </w:numPr>
        <w:spacing w:line="360" w:lineRule="auto"/>
        <w:ind w:left="0" w:leftChars="0" w:firstLine="400" w:firstLineChars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重量：≤250g/8.780z.(含电池）</w:t>
      </w:r>
    </w:p>
    <w:p w14:paraId="293B5482">
      <w:pPr>
        <w:numPr>
          <w:ilvl w:val="0"/>
          <w:numId w:val="1"/>
        </w:numPr>
        <w:spacing w:line="360" w:lineRule="auto"/>
        <w:ind w:left="0" w:leftChars="0" w:firstLine="400" w:firstLineChars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集成专业二维扫描引擎，支持药监码、UDI码、各类一维码、各类二维码、DPM码识别；</w:t>
      </w:r>
    </w:p>
    <w:p w14:paraId="4E985456">
      <w:pPr>
        <w:numPr>
          <w:ilvl w:val="0"/>
          <w:numId w:val="1"/>
        </w:numPr>
        <w:spacing w:line="360" w:lineRule="auto"/>
        <w:ind w:left="0" w:leftChars="0" w:firstLine="400" w:firstLineChars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满足IP68密封等级防尘防水等级，支持任意角度1.5米水泥地跌落，支持1.5米水深浸泡30分钟；</w:t>
      </w:r>
    </w:p>
    <w:p w14:paraId="74BF5AF4">
      <w:pPr>
        <w:numPr>
          <w:ilvl w:val="0"/>
          <w:numId w:val="1"/>
        </w:numPr>
        <w:spacing w:line="360" w:lineRule="auto"/>
        <w:ind w:left="0" w:leftChars="0" w:firstLine="400" w:firstLineChars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需针对消毒供应中心使用场景特殊设计，采用耐化学品外壳，支持放置消毒柜消毒，能承受各类消毒剂的清洗。</w:t>
      </w:r>
    </w:p>
    <w:p w14:paraId="419FA63A">
      <w:pPr>
        <w:numPr>
          <w:ilvl w:val="0"/>
          <w:numId w:val="1"/>
        </w:numPr>
        <w:spacing w:line="360" w:lineRule="auto"/>
        <w:ind w:left="0" w:leftChars="0" w:firstLine="400" w:firstLineChars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支持适配安装消毒供应中心现用追溯管理系统APP程序，确保系统各个功能均可在设备上正常运行。</w:t>
      </w:r>
    </w:p>
    <w:p w14:paraId="05211503">
      <w:pPr>
        <w:numPr>
          <w:ilvl w:val="0"/>
          <w:numId w:val="1"/>
        </w:numPr>
        <w:spacing w:line="360" w:lineRule="auto"/>
        <w:ind w:left="0" w:leftChars="0" w:firstLine="400" w:firstLineChars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质保：1年整机质保(非人为因素造成的问题3年内免费维修)。</w:t>
      </w:r>
    </w:p>
    <w:p w14:paraId="1382BEC7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商务要求（实质性要求）</w:t>
      </w:r>
    </w:p>
    <w:p w14:paraId="3950CEC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交货时间：合同签订后15日内。</w:t>
      </w:r>
    </w:p>
    <w:p w14:paraId="69720F1C">
      <w:pPr>
        <w:spacing w:line="240" w:lineRule="atLeast"/>
        <w:ind w:firstLine="560" w:firstLineChars="200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</w:rPr>
        <w:t>付款方式：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eastAsia="zh-CN"/>
        </w:rPr>
        <w:t>项目安装调试完成并验收合格后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30日内支付100%合同金额。付款前需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eastAsia="zh-CN"/>
        </w:rPr>
        <w:t>提供有效发票及相关凭证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。</w:t>
      </w:r>
    </w:p>
    <w:p w14:paraId="67C19840">
      <w:pPr>
        <w:spacing w:line="240" w:lineRule="atLeast"/>
        <w:ind w:firstLine="560" w:firstLineChars="200"/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</w:rPr>
        <w:t>报价要求：本项目报价按照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总价包干价报价，费用包含运输、安装调试等所有费用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 w14:paraId="351CB2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第三章  比选程序及评审标准</w:t>
      </w:r>
    </w:p>
    <w:p w14:paraId="0BFA7C3A">
      <w:pPr>
        <w:spacing w:line="360" w:lineRule="auto"/>
        <w:ind w:firstLine="562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一、</w:t>
      </w:r>
      <w:r>
        <w:rPr>
          <w:rFonts w:ascii="Times New Roman" w:hAnsi="Times New Roman" w:cs="Times New Roman"/>
          <w:sz w:val="28"/>
          <w:szCs w:val="28"/>
        </w:rPr>
        <w:t>由采购人自行组成比选委员会，负责查看供应商所申报的材料是否完善，是否按要求加盖单位印章。</w:t>
      </w:r>
    </w:p>
    <w:p w14:paraId="16F81C74">
      <w:pPr>
        <w:spacing w:line="360" w:lineRule="auto"/>
        <w:ind w:firstLine="562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二</w:t>
      </w:r>
      <w:r>
        <w:rPr>
          <w:rFonts w:ascii="Times New Roman" w:hAnsi="Times New Roman" w:cs="Times New Roman"/>
          <w:sz w:val="28"/>
          <w:szCs w:val="28"/>
        </w:rPr>
        <w:t>、评选委员会根据评审要求对供应商申报材料进行评审，按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报价由低到高</w:t>
      </w:r>
      <w:r>
        <w:rPr>
          <w:rFonts w:ascii="Times New Roman" w:hAnsi="Times New Roman" w:cs="Times New Roman"/>
          <w:sz w:val="28"/>
          <w:szCs w:val="28"/>
        </w:rPr>
        <w:t>排序。由评比选委员会确定排序第一的为成交供应商。排名第一的成交供应商放弃成交的，确定排名第二的为成交供应商，依次类推。</w:t>
      </w:r>
    </w:p>
    <w:p w14:paraId="51010D2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第四章 响应文件要求</w:t>
      </w:r>
    </w:p>
    <w:p w14:paraId="750440D7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一、比选申请函（格式自拟）；</w:t>
      </w:r>
    </w:p>
    <w:p w14:paraId="49DEB7C6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二、报价表（格式自拟）；</w:t>
      </w:r>
    </w:p>
    <w:p w14:paraId="3380EFD3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三、符合《政府采购法》第二十二条的证明材料及相关的承诺函；</w:t>
      </w:r>
    </w:p>
    <w:p w14:paraId="5C8461E9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四、特定要求（资格）证明文件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eastAsia="zh-CN"/>
        </w:rPr>
        <w:t>（如有要求）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；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</w:p>
    <w:p w14:paraId="78F1DAAD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五</w:t>
      </w:r>
      <w:r>
        <w:rPr>
          <w:rFonts w:ascii="Times New Roman" w:hAnsi="Times New Roman" w:cs="Times New Roman"/>
          <w:sz w:val="28"/>
          <w:szCs w:val="28"/>
          <w:highlight w:val="none"/>
        </w:rPr>
        <w:t>、法定代表人授权委托书（法定代表人本人参加的，不提交）；</w:t>
      </w:r>
    </w:p>
    <w:p w14:paraId="54E60C99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六</w:t>
      </w:r>
      <w:r>
        <w:rPr>
          <w:rFonts w:ascii="Times New Roman" w:hAnsi="Times New Roman" w:cs="Times New Roman"/>
          <w:sz w:val="28"/>
          <w:szCs w:val="28"/>
          <w:highlight w:val="none"/>
        </w:rPr>
        <w:t>、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eastAsia="zh-CN"/>
        </w:rPr>
        <w:t>参数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要求及</w:t>
      </w:r>
      <w:r>
        <w:rPr>
          <w:rFonts w:ascii="Times New Roman" w:hAnsi="Times New Roman" w:cs="Times New Roman"/>
          <w:sz w:val="28"/>
          <w:szCs w:val="28"/>
          <w:highlight w:val="none"/>
        </w:rPr>
        <w:t>商务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要求</w:t>
      </w:r>
      <w:r>
        <w:rPr>
          <w:rFonts w:ascii="Times New Roman" w:hAnsi="Times New Roman" w:cs="Times New Roman"/>
          <w:sz w:val="28"/>
          <w:szCs w:val="28"/>
          <w:highlight w:val="none"/>
        </w:rPr>
        <w:t>响应文件；</w:t>
      </w:r>
    </w:p>
    <w:p w14:paraId="298E4BCA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七、其他证明材料。</w:t>
      </w:r>
    </w:p>
    <w:p w14:paraId="7454C1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供应商应保证所提交材料的合法性、真实性和有效性。响应文件需提交正本一份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，密封并加盖公章</w:t>
      </w:r>
      <w:r>
        <w:rPr>
          <w:rFonts w:ascii="Times New Roman" w:hAnsi="Times New Roman" w:cs="Times New Roman"/>
          <w:sz w:val="28"/>
          <w:szCs w:val="28"/>
          <w:highlight w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703020204020201"/>
    <w:charset w:val="86"/>
    <w:family w:val="auto"/>
    <w:pitch w:val="default"/>
    <w:sig w:usb0="80000287" w:usb1="0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2D37CC"/>
    <w:multiLevelType w:val="singleLevel"/>
    <w:tmpl w:val="012D37C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DE7D040"/>
    <w:multiLevelType w:val="singleLevel"/>
    <w:tmpl w:val="0DE7D04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E0A41"/>
    <w:rsid w:val="098A5098"/>
    <w:rsid w:val="0B2767D3"/>
    <w:rsid w:val="0FBF6BD6"/>
    <w:rsid w:val="0FED3A67"/>
    <w:rsid w:val="12305059"/>
    <w:rsid w:val="17C26622"/>
    <w:rsid w:val="1EAD7030"/>
    <w:rsid w:val="1FB63935"/>
    <w:rsid w:val="259A2A07"/>
    <w:rsid w:val="2FBA710F"/>
    <w:rsid w:val="31D85471"/>
    <w:rsid w:val="40D914A8"/>
    <w:rsid w:val="43790D20"/>
    <w:rsid w:val="43896011"/>
    <w:rsid w:val="438B5E97"/>
    <w:rsid w:val="43A00B8F"/>
    <w:rsid w:val="43DF3505"/>
    <w:rsid w:val="48130844"/>
    <w:rsid w:val="4B0515A5"/>
    <w:rsid w:val="4D781E93"/>
    <w:rsid w:val="4FB76D19"/>
    <w:rsid w:val="505E2301"/>
    <w:rsid w:val="555A0F92"/>
    <w:rsid w:val="58E8520B"/>
    <w:rsid w:val="5F1D47FE"/>
    <w:rsid w:val="617630F5"/>
    <w:rsid w:val="62B634D1"/>
    <w:rsid w:val="69225CCB"/>
    <w:rsid w:val="692D60ED"/>
    <w:rsid w:val="6BAA566B"/>
    <w:rsid w:val="6C2829CE"/>
    <w:rsid w:val="6D094D6F"/>
    <w:rsid w:val="70E124CA"/>
    <w:rsid w:val="76E83219"/>
    <w:rsid w:val="770F204B"/>
    <w:rsid w:val="7A5E7252"/>
    <w:rsid w:val="7CE067F3"/>
    <w:rsid w:val="7FA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无间隔1"/>
    <w:basedOn w:val="1"/>
    <w:qFormat/>
    <w:uiPriority w:val="99"/>
    <w:pPr>
      <w:spacing w:line="400" w:lineRule="exact"/>
    </w:pPr>
    <w:rPr>
      <w:sz w:val="24"/>
    </w:r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1197</Words>
  <Characters>1444</Characters>
  <Lines>0</Lines>
  <Paragraphs>0</Paragraphs>
  <TotalTime>3</TotalTime>
  <ScaleCrop>false</ScaleCrop>
  <LinksUpToDate>false</LinksUpToDate>
  <CharactersWithSpaces>1460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2024-10-29T10:11:00Z</dcterms:created>
  <dc:creator>LENOVO</dc:creator>
  <cp:lastModifiedBy>董骁勇</cp:lastModifiedBy>
  <cp:lastPrinted>2024-11-08T08:14:00Z</cp:lastPrinted>
  <dcterms:modified xsi:type="dcterms:W3CDTF">2025-06-18T03:07:42Z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90621E40DE324D82BB0BF7521E234425</vt:lpwstr>
  </property>
  <property fmtid="{D5CDD505-2E9C-101B-9397-08002B2CF9AE}" pid="4" name="KSOTemplateDocerSaveRecord">
    <vt:lpwstr>eyJoZGlkIjoiMTQwYTdmNjIwN2ZhNDZkMjQyY2RhZjVkZWZhNjc0ZTIiLCJ1c2VySWQiOiIxNTY4MzYzODM3In0=</vt:lpwstr>
  </property>
</Properties>
</file>