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832B0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 w14:paraId="4EB29E1D">
      <w:pPr>
        <w:spacing w:line="578" w:lineRule="exact"/>
        <w:jc w:val="center"/>
        <w:outlineLvl w:val="0"/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AI智能语音平台采购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比选文件</w:t>
      </w:r>
    </w:p>
    <w:p w14:paraId="6103E6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 比选要求</w:t>
      </w:r>
    </w:p>
    <w:p w14:paraId="018118EF">
      <w:pPr>
        <w:spacing w:line="360" w:lineRule="auto"/>
        <w:ind w:firstLine="562" w:firstLineChars="20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2309C9E6">
      <w:pPr>
        <w:spacing w:line="578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1.根据业务需要采购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AI智能语音平台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 w14:paraId="69C770A8">
      <w:pPr>
        <w:spacing w:line="360" w:lineRule="auto"/>
        <w:ind w:firstLine="560" w:firstLineChars="20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2.项目预算：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sz w:val="28"/>
          <w:szCs w:val="28"/>
        </w:rPr>
        <w:t>万元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/年，服务期3年（合同一年一签）。</w:t>
      </w:r>
    </w:p>
    <w:p w14:paraId="1722E3E0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2678A552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3070317A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1．符合《中华人民共和国政府采购法》第二十二条之规定，具体如下：</w:t>
      </w:r>
    </w:p>
    <w:p w14:paraId="79BDCF3E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具有独立承担民事责任的能力；</w:t>
      </w:r>
    </w:p>
    <w:p w14:paraId="64E85373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具有良好的商业信誉和健全的财务会计制度；</w:t>
      </w:r>
    </w:p>
    <w:p w14:paraId="26925BED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有依法缴纳税收和社会保障资金的良好记录；</w:t>
      </w:r>
    </w:p>
    <w:p w14:paraId="4287394C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参加政府采购活动前三年内，在经营活动中没有重大违法记录；</w:t>
      </w:r>
    </w:p>
    <w:p w14:paraId="683D0C72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法律、行政法规规定的其他条件。</w:t>
      </w:r>
    </w:p>
    <w:p w14:paraId="033D6D30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2．本项目不接受联合体参加比选。</w:t>
      </w:r>
    </w:p>
    <w:p w14:paraId="7240A001">
      <w:pPr>
        <w:spacing w:line="360" w:lineRule="auto"/>
        <w:ind w:firstLine="560" w:firstLineChars="200"/>
        <w:rPr>
          <w:rFonts w:hint="eastAsia" w:ascii="Times New Roman" w:hAnsi="Times New Roman" w:cs="Times New Roman" w:eastAsiaTheme="minorEastAsia"/>
          <w:strike/>
          <w:dstrike w:val="0"/>
          <w:color w:val="0000FF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3．本项目特定要求：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无</w:t>
      </w:r>
    </w:p>
    <w:p w14:paraId="7A7B031A">
      <w:pPr>
        <w:spacing w:line="360" w:lineRule="auto"/>
        <w:ind w:firstLine="281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（二）报名要求</w:t>
      </w:r>
      <w:r>
        <w:rPr>
          <w:rFonts w:ascii="Times New Roman" w:hAnsi="Times New Roman" w:cs="Times New Roman"/>
          <w:sz w:val="28"/>
          <w:szCs w:val="28"/>
        </w:rPr>
        <w:t>：</w:t>
      </w:r>
    </w:p>
    <w:p w14:paraId="35AC6245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按要求时间提交响应文件视为报名。</w:t>
      </w:r>
    </w:p>
    <w:p w14:paraId="2EA7310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三、比选文件领取方式</w:t>
      </w:r>
    </w:p>
    <w:p w14:paraId="7CEB385A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通过医院官网下载比选文件。</w:t>
      </w:r>
    </w:p>
    <w:p w14:paraId="6DE10E21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四、响应文件接收时间和地点</w:t>
      </w:r>
    </w:p>
    <w:p w14:paraId="4EDE8A87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文件递交时间：202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宋体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09:00</w:t>
      </w:r>
      <w:r>
        <w:rPr>
          <w:rFonts w:ascii="Times New Roman" w:hAnsi="Times New Roman" w:eastAsia="方正仿宋_GBK" w:cs="Times New Roman"/>
          <w:sz w:val="28"/>
          <w:szCs w:val="28"/>
        </w:rPr>
        <w:t>-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09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</w:p>
    <w:p w14:paraId="7F80A032"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文件接收地点：成都市龙泉驿区青台山路222号</w:t>
      </w:r>
    </w:p>
    <w:p w14:paraId="634CE707">
      <w:pPr>
        <w:spacing w:line="360" w:lineRule="auto"/>
        <w:ind w:left="1984" w:leftChars="945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成都市龙泉驿区中医医院门诊5楼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招标办公室</w:t>
      </w:r>
    </w:p>
    <w:p w14:paraId="4F531233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联系人：董老师</w:t>
      </w:r>
    </w:p>
    <w:p w14:paraId="77379261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联系方式：028-60659207</w:t>
      </w:r>
    </w:p>
    <w:p w14:paraId="550CC2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69B116E2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比选时间：202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</w:rPr>
        <w:t>上</w:t>
      </w:r>
      <w:r>
        <w:rPr>
          <w:rFonts w:ascii="Times New Roman" w:hAnsi="Times New Roman" w:cs="Times New Roman"/>
          <w:sz w:val="28"/>
          <w:szCs w:val="28"/>
        </w:rPr>
        <w:t>午</w:t>
      </w:r>
    </w:p>
    <w:p w14:paraId="7DB4D38F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比选地点：成都市龙泉驿区中医医院会议室</w:t>
      </w:r>
    </w:p>
    <w:p w14:paraId="367A052E">
      <w:pPr>
        <w:spacing w:line="360" w:lineRule="auto"/>
        <w:ind w:firstLine="280" w:firstLineChars="100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最低评标价法</w:t>
      </w:r>
    </w:p>
    <w:p w14:paraId="65E8A7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第二章 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技术</w:t>
      </w:r>
      <w:r>
        <w:rPr>
          <w:rFonts w:ascii="Times New Roman" w:hAnsi="Times New Roman" w:cs="Times New Roman"/>
          <w:b/>
          <w:sz w:val="28"/>
          <w:szCs w:val="28"/>
        </w:rPr>
        <w:t>和</w:t>
      </w:r>
      <w:r>
        <w:rPr>
          <w:rFonts w:hint="eastAsia" w:ascii="Times New Roman" w:hAnsi="Times New Roman" w:cs="Times New Roman"/>
          <w:b/>
          <w:sz w:val="28"/>
          <w:szCs w:val="28"/>
        </w:rPr>
        <w:t>服务</w:t>
      </w:r>
      <w:r>
        <w:rPr>
          <w:rFonts w:ascii="Times New Roman" w:hAnsi="Times New Roman" w:cs="Times New Roman"/>
          <w:b/>
          <w:sz w:val="28"/>
          <w:szCs w:val="28"/>
        </w:rPr>
        <w:t>要求</w:t>
      </w:r>
    </w:p>
    <w:p w14:paraId="06ED3877">
      <w:pPr>
        <w:spacing w:line="360" w:lineRule="auto"/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一、服务要求（实质性要求）</w:t>
      </w:r>
    </w:p>
    <w:p w14:paraId="2727B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（一）采购目标</w:t>
      </w:r>
    </w:p>
    <w:p w14:paraId="36B46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主要解决医院对外咨询服务热线电话因咨询量大、解答不及时不标准而降低群众体验感问题，减轻总值班和相关窗口人工接听工作负荷。通过AI智能客服平台系统，首先建立专业、标准知识库，实现自助问答服务；在自助问答不能解决后，可将群众咨询需求分流到指定科室进行专业解答，提升服务效率。</w:t>
      </w:r>
    </w:p>
    <w:p w14:paraId="08DFC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（二）采购需求</w:t>
      </w:r>
    </w:p>
    <w:p w14:paraId="5B8E1CB4">
      <w:pPr>
        <w:pStyle w:val="2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  <w:t>（一）硬软件要求</w:t>
      </w:r>
    </w:p>
    <w:p w14:paraId="69FBA773">
      <w:pPr>
        <w:pStyle w:val="2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  <w:t>1. 前期上线1路呼叫机器人，能够解决日均来电量200-300通，后续有扩容空间。</w:t>
      </w:r>
    </w:p>
    <w:p w14:paraId="5F398EEB">
      <w:pPr>
        <w:pStyle w:val="2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  <w:t>2. 建立1个智能知识库，能够容纳500条问答知识，后续有扩容空间。</w:t>
      </w:r>
    </w:p>
    <w:p w14:paraId="548A494E">
      <w:pPr>
        <w:pStyle w:val="2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  <w:t>3. 院方有单独账号，能够登录平台，查询统计接听量、主要事项等基础数据。</w:t>
      </w:r>
    </w:p>
    <w:p w14:paraId="10EF739B">
      <w:pPr>
        <w:pStyle w:val="2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  <w:t>4. 语音平台机器人模拟真人声，语音识别率达到95%以上。</w:t>
      </w:r>
    </w:p>
    <w:p w14:paraId="50F9074B">
      <w:pPr>
        <w:pStyle w:val="2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  <w:t>5. 语音机器人在语音交互过程中要具备自主不断学习的能力，能够进行客户意图识别，能够免费完善补充知识库，提高群众问题解答成功率。</w:t>
      </w:r>
    </w:p>
    <w:p w14:paraId="4948FE3B">
      <w:pPr>
        <w:pStyle w:val="2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  <w:t>6. 其他满足语音平台运转的硬软件配置。</w:t>
      </w:r>
    </w:p>
    <w:p w14:paraId="189AAC68">
      <w:pPr>
        <w:pStyle w:val="2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  <w:t>（二）服务模式要求</w:t>
      </w:r>
    </w:p>
    <w:p w14:paraId="151F75B4">
      <w:pPr>
        <w:pStyle w:val="2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  <w:t>保留医院现有电话号码不变，设置总机（固定1个现有电话）-分机模式，前期规划6个分机人工接听，分别为：患者服务中心、急诊医学科、医院办公室、医保窗口、健康体检中心、投诉建议。</w:t>
      </w:r>
    </w:p>
    <w:p w14:paraId="35EFC709">
      <w:pPr>
        <w:pStyle w:val="2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  <w:t>具体服务流程如下：</w:t>
      </w:r>
    </w:p>
    <w:p w14:paraId="63F78901">
      <w:pPr>
        <w:pStyle w:val="2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  <w:t>1.群众拨打总机（现有的对外咨询移动号码），AI智能客服接听后，群众说出咨询问题。</w:t>
      </w:r>
    </w:p>
    <w:p w14:paraId="62486FCC">
      <w:pPr>
        <w:pStyle w:val="2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  <w:t>2.AI智能机器人优先通过知识库内容给群众提供自助问答服务。</w:t>
      </w:r>
    </w:p>
    <w:p w14:paraId="07620174">
      <w:pPr>
        <w:pStyle w:val="2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  <w:t>3.当AI智能机器人未能处理患者咨询问题，会主动提示，或按患者要求转人工电话，进入相关分机科室进行人工接听。</w:t>
      </w:r>
    </w:p>
    <w:p w14:paraId="192A12BF">
      <w:pPr>
        <w:pStyle w:val="2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  <w:t>当非工作时间，群众要求转科室人工时，AI智能机器人提示非工作时间语音（同时告知工作时间段再拨打）。</w:t>
      </w:r>
    </w:p>
    <w:p w14:paraId="15C9697F">
      <w:pPr>
        <w:pStyle w:val="2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  <w:t>（三）服务时间要求</w:t>
      </w:r>
    </w:p>
    <w:p w14:paraId="367A377F">
      <w:pPr>
        <w:pStyle w:val="2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  <w:t>1. AI智能机器人：365天，7*24小时不间断服务。</w:t>
      </w:r>
    </w:p>
    <w:p w14:paraId="198108A5">
      <w:pPr>
        <w:pStyle w:val="2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  <w:t>2.分机科室：工作时间08:00～16:30（可根据具体时间段进行设置）。</w:t>
      </w:r>
    </w:p>
    <w:p w14:paraId="0DC4823A">
      <w:pPr>
        <w:pStyle w:val="2"/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  <w:t>3. 投诉建议：7*24小时服务。（若是投诉建议，人工直接进线接听，不需要机器人服务）</w:t>
      </w:r>
    </w:p>
    <w:p w14:paraId="74FF9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（三）商务要求（实质性要求）</w:t>
      </w:r>
    </w:p>
    <w:p w14:paraId="69720F1C">
      <w:pPr>
        <w:spacing w:line="240" w:lineRule="atLeast"/>
        <w:ind w:firstLine="560" w:firstLineChars="20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付款方式：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项目安装调试完成并验收合格后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30日内支付50%合同金额，一年服务期到期支付剩余50%合同金额。每次付款前需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提供有效发票及相关凭证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。</w:t>
      </w:r>
    </w:p>
    <w:p w14:paraId="67C19840">
      <w:pPr>
        <w:spacing w:line="240" w:lineRule="atLeast"/>
        <w:ind w:firstLine="560" w:firstLineChars="200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报价要求：本项目报价按照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总价包干价报价，费用包含语音系统硬软件配置、固话配置（有必要）、号码转接费（有必要）等所有上线运转费用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 w14:paraId="351CB2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  比选程序及评审标准</w:t>
      </w:r>
    </w:p>
    <w:p w14:paraId="0BFA7C3A">
      <w:pPr>
        <w:spacing w:line="360" w:lineRule="auto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一、</w:t>
      </w:r>
      <w:r>
        <w:rPr>
          <w:rFonts w:ascii="Times New Roman" w:hAnsi="Times New Roman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16F81C74">
      <w:pPr>
        <w:spacing w:line="360" w:lineRule="auto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</w:t>
      </w:r>
      <w:r>
        <w:rPr>
          <w:rFonts w:ascii="Times New Roman" w:hAnsi="Times New Roman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报价由低到高</w:t>
      </w:r>
      <w:r>
        <w:rPr>
          <w:rFonts w:ascii="Times New Roman" w:hAnsi="Times New Roman" w:cs="Times New Roman"/>
          <w:sz w:val="28"/>
          <w:szCs w:val="28"/>
        </w:rPr>
        <w:t>排序。由评比选委员会确定排序第一的为成交供应商。排名第一的成交供应商放弃成交的，确定排名第二的为成交供应商，依次类推。</w:t>
      </w:r>
    </w:p>
    <w:p w14:paraId="51010D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第四章 响应文件要求</w:t>
      </w:r>
    </w:p>
    <w:p w14:paraId="750440D7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一、比选申请函（格式自拟）；</w:t>
      </w:r>
    </w:p>
    <w:p w14:paraId="49DEB7C6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二、报价表（格式自拟）；</w:t>
      </w:r>
    </w:p>
    <w:p w14:paraId="3380EFD3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 w14:paraId="5C8461E9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四、特定要求（资格）证明文件；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</w:p>
    <w:p w14:paraId="78F1DAAD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五</w:t>
      </w:r>
      <w:r>
        <w:rPr>
          <w:rFonts w:ascii="Times New Roman" w:hAnsi="Times New Roman" w:cs="Times New Roman"/>
          <w:sz w:val="28"/>
          <w:szCs w:val="28"/>
          <w:highlight w:val="none"/>
        </w:rPr>
        <w:t>、法定代表人授权委托书（法定代表人本人参加的，不提交）；</w:t>
      </w:r>
    </w:p>
    <w:p w14:paraId="54E60C99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六</w:t>
      </w:r>
      <w:r>
        <w:rPr>
          <w:rFonts w:ascii="Times New Roman" w:hAnsi="Times New Roman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服务要求及</w:t>
      </w:r>
      <w:r>
        <w:rPr>
          <w:rFonts w:ascii="Times New Roman" w:hAnsi="Times New Roman" w:cs="Times New Roman"/>
          <w:sz w:val="28"/>
          <w:szCs w:val="28"/>
          <w:highlight w:val="none"/>
        </w:rPr>
        <w:t>商务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</w:t>
      </w:r>
      <w:r>
        <w:rPr>
          <w:rFonts w:ascii="Times New Roman" w:hAnsi="Times New Roman" w:cs="Times New Roman"/>
          <w:sz w:val="28"/>
          <w:szCs w:val="28"/>
          <w:highlight w:val="none"/>
        </w:rPr>
        <w:t>响应文件；</w:t>
      </w:r>
    </w:p>
    <w:p w14:paraId="298E4BCA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七、其他证明材料。</w:t>
      </w:r>
    </w:p>
    <w:p w14:paraId="7454C1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供应商应保证所提交材料的合法性、真实性和有效性。响应文件需提交正本一份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，密封并加盖公章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E0A41"/>
    <w:rsid w:val="098A5098"/>
    <w:rsid w:val="0B2767D3"/>
    <w:rsid w:val="0FBF6BD6"/>
    <w:rsid w:val="0FED3A67"/>
    <w:rsid w:val="12305059"/>
    <w:rsid w:val="17C26622"/>
    <w:rsid w:val="1EAD7030"/>
    <w:rsid w:val="1FB63935"/>
    <w:rsid w:val="2FBA710F"/>
    <w:rsid w:val="31D85471"/>
    <w:rsid w:val="40D914A8"/>
    <w:rsid w:val="43790D20"/>
    <w:rsid w:val="43896011"/>
    <w:rsid w:val="438B5E97"/>
    <w:rsid w:val="43DF3505"/>
    <w:rsid w:val="48130844"/>
    <w:rsid w:val="4B0515A5"/>
    <w:rsid w:val="4FB76D19"/>
    <w:rsid w:val="555A0F92"/>
    <w:rsid w:val="5F1D47FE"/>
    <w:rsid w:val="617630F5"/>
    <w:rsid w:val="62B634D1"/>
    <w:rsid w:val="69225CCB"/>
    <w:rsid w:val="692D60ED"/>
    <w:rsid w:val="6C2829CE"/>
    <w:rsid w:val="770F204B"/>
    <w:rsid w:val="7CE0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basedOn w:val="1"/>
    <w:qFormat/>
    <w:uiPriority w:val="99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1655</Words>
  <Characters>1750</Characters>
  <Lines>0</Lines>
  <Paragraphs>0</Paragraphs>
  <TotalTime>8</TotalTime>
  <ScaleCrop>false</ScaleCrop>
  <LinksUpToDate>false</LinksUpToDate>
  <CharactersWithSpaces>1773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钟琴春</cp:lastModifiedBy>
  <cp:lastPrinted>2024-11-08T08:14:00Z</cp:lastPrinted>
  <dcterms:modified xsi:type="dcterms:W3CDTF">2025-03-27T02:16:49Z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90621E40DE324D82BB0BF7521E234425</vt:lpwstr>
  </property>
  <property fmtid="{D5CDD505-2E9C-101B-9397-08002B2CF9AE}" pid="4" name="KSOTemplateDocerSaveRecord">
    <vt:lpwstr>eyJoZGlkIjoiMTQwYTdmNjIwN2ZhNDZkMjQyY2RhZjVkZWZhNjc0ZTIiLCJ1c2VySWQiOiIxNjY3MTM0MTY4In0=</vt:lpwstr>
  </property>
</Properties>
</file>