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成都市龙泉驿区中医医院</w:t>
      </w:r>
    </w:p>
    <w:p>
      <w:pPr>
        <w:spacing w:line="578" w:lineRule="exact"/>
        <w:jc w:val="center"/>
        <w:outlineLvl w:val="0"/>
        <w:rPr>
          <w:rFonts w:hint="eastAsia"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病原微生物基因组检测技术服务比选文件</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 比选要求</w:t>
      </w:r>
    </w:p>
    <w:p>
      <w:pPr>
        <w:spacing w:line="360" w:lineRule="auto"/>
        <w:ind w:firstLine="562" w:firstLineChars="200"/>
        <w:rPr>
          <w:rFonts w:ascii="Times New Roman" w:hAnsi="Times New Roman" w:cs="Times New Roman"/>
          <w:b w:val="0"/>
          <w:bCs w:val="0"/>
          <w:sz w:val="28"/>
          <w:szCs w:val="28"/>
        </w:rPr>
      </w:pPr>
      <w:r>
        <w:rPr>
          <w:rFonts w:ascii="Times New Roman" w:hAnsi="Times New Roman" w:cs="Times New Roman"/>
          <w:b/>
          <w:bCs/>
          <w:sz w:val="28"/>
          <w:szCs w:val="28"/>
        </w:rPr>
        <w:t>一、项目概况</w:t>
      </w:r>
    </w:p>
    <w:p>
      <w:pPr>
        <w:spacing w:line="578"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1.根据业务需要采购病原微生物基因组检测技术服务。</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2.项目预算：</w:t>
      </w:r>
      <w:r>
        <w:rPr>
          <w:rFonts w:hint="eastAsia" w:ascii="Times New Roman" w:hAnsi="Times New Roman" w:cs="Times New Roman"/>
          <w:sz w:val="28"/>
          <w:szCs w:val="28"/>
          <w:lang w:val="en-US" w:eastAsia="zh-CN"/>
        </w:rPr>
        <w:t>5</w:t>
      </w:r>
      <w:r>
        <w:rPr>
          <w:rFonts w:hint="eastAsia" w:ascii="Times New Roman" w:hAnsi="Times New Roman" w:cs="Times New Roman"/>
          <w:sz w:val="28"/>
          <w:szCs w:val="28"/>
        </w:rPr>
        <w:t>万元</w:t>
      </w:r>
      <w:r>
        <w:rPr>
          <w:rFonts w:hint="eastAsia" w:ascii="Times New Roman" w:hAnsi="Times New Roman" w:cs="Times New Roman"/>
          <w:sz w:val="28"/>
          <w:szCs w:val="28"/>
          <w:lang w:val="en-US" w:eastAsia="zh-CN"/>
        </w:rPr>
        <w:t>/年</w:t>
      </w:r>
      <w:r>
        <w:rPr>
          <w:rFonts w:hint="eastAsia" w:ascii="Times New Roman" w:hAnsi="Times New Roman" w:cs="Times New Roman"/>
          <w:sz w:val="28"/>
          <w:szCs w:val="28"/>
        </w:rPr>
        <w:t>。</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sz w:val="28"/>
          <w:szCs w:val="28"/>
        </w:rPr>
        <w:t>3.</w:t>
      </w:r>
      <w:r>
        <w:rPr>
          <w:rFonts w:hint="eastAsia" w:ascii="Times New Roman" w:hAnsi="Times New Roman" w:cs="Times New Roman"/>
          <w:sz w:val="28"/>
          <w:szCs w:val="28"/>
          <w:lang w:eastAsia="zh-CN"/>
        </w:rPr>
        <w:t>服务</w:t>
      </w:r>
      <w:r>
        <w:rPr>
          <w:rFonts w:hint="eastAsia" w:ascii="Times New Roman" w:hAnsi="Times New Roman" w:cs="Times New Roman"/>
          <w:sz w:val="28"/>
          <w:szCs w:val="28"/>
        </w:rPr>
        <w:t>期限：1年。</w:t>
      </w:r>
    </w:p>
    <w:p>
      <w:pPr>
        <w:spacing w:line="360" w:lineRule="auto"/>
        <w:ind w:firstLine="562" w:firstLineChars="200"/>
        <w:rPr>
          <w:rFonts w:ascii="Times New Roman" w:hAnsi="Times New Roman" w:cs="Times New Roman"/>
          <w:b/>
          <w:sz w:val="28"/>
          <w:szCs w:val="28"/>
        </w:rPr>
      </w:pPr>
      <w:r>
        <w:rPr>
          <w:rFonts w:ascii="Times New Roman" w:hAnsi="Times New Roman" w:cs="Times New Roman"/>
          <w:b/>
          <w:sz w:val="28"/>
          <w:szCs w:val="28"/>
        </w:rPr>
        <w:t>二、比选报名</w:t>
      </w:r>
    </w:p>
    <w:p>
      <w:pPr>
        <w:spacing w:line="360" w:lineRule="auto"/>
        <w:ind w:firstLine="281" w:firstLineChars="100"/>
        <w:rPr>
          <w:rFonts w:ascii="Times New Roman" w:hAnsi="Times New Roman" w:cs="Times New Roman"/>
          <w:b/>
          <w:sz w:val="28"/>
          <w:szCs w:val="28"/>
        </w:rPr>
      </w:pPr>
      <w:r>
        <w:rPr>
          <w:rFonts w:ascii="Times New Roman" w:hAnsi="Times New Roman" w:cs="Times New Roman"/>
          <w:b/>
          <w:sz w:val="28"/>
          <w:szCs w:val="28"/>
        </w:rPr>
        <w:t>（一）供应商报名条件</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1．符合《中华人民共和国政府采购法》第二十二条之规定，具体如下：</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1.1 具有独立承担民事责任的能力；</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1.2 具有良好的商业信誉和健全的财务会计制度；</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3</w:t>
      </w:r>
      <w:r>
        <w:rPr>
          <w:rFonts w:ascii="Times New Roman" w:hAnsi="Times New Roman" w:cs="Times New Roman"/>
          <w:sz w:val="28"/>
          <w:szCs w:val="28"/>
        </w:rPr>
        <w:t xml:space="preserve"> 有依法缴纳税收和社会保障资金的良好记录；</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4</w:t>
      </w:r>
      <w:r>
        <w:rPr>
          <w:rFonts w:ascii="Times New Roman" w:hAnsi="Times New Roman" w:cs="Times New Roman"/>
          <w:sz w:val="28"/>
          <w:szCs w:val="28"/>
        </w:rPr>
        <w:t xml:space="preserve"> 参加政府采购活动前三年内，在经营活动中没有重大违法记录；</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1.</w:t>
      </w:r>
      <w:r>
        <w:rPr>
          <w:rFonts w:hint="eastAsia" w:ascii="Times New Roman" w:hAnsi="Times New Roman" w:cs="Times New Roman"/>
          <w:sz w:val="28"/>
          <w:szCs w:val="28"/>
          <w:lang w:val="en-US" w:eastAsia="zh-CN"/>
        </w:rPr>
        <w:t>5</w:t>
      </w:r>
      <w:r>
        <w:rPr>
          <w:rFonts w:ascii="Times New Roman" w:hAnsi="Times New Roman" w:cs="Times New Roman"/>
          <w:sz w:val="28"/>
          <w:szCs w:val="28"/>
        </w:rPr>
        <w:t xml:space="preserve"> 法律、行政法规规定的其他条件。</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2．本项目不接受联合体参加比选。</w:t>
      </w:r>
    </w:p>
    <w:p>
      <w:pPr>
        <w:spacing w:line="360" w:lineRule="auto"/>
        <w:ind w:firstLine="560" w:firstLineChars="200"/>
        <w:rPr>
          <w:rFonts w:hint="eastAsia" w:ascii="Times New Roman" w:hAnsi="Times New Roman" w:cs="Times New Roman" w:eastAsiaTheme="minorEastAsia"/>
          <w:strike/>
          <w:dstrike w:val="0"/>
          <w:color w:val="0000FF"/>
          <w:sz w:val="28"/>
          <w:szCs w:val="28"/>
          <w:lang w:val="en-US" w:eastAsia="zh-CN"/>
        </w:rPr>
      </w:pPr>
      <w:r>
        <w:rPr>
          <w:rFonts w:ascii="Times New Roman" w:hAnsi="Times New Roman" w:cs="Times New Roman"/>
          <w:sz w:val="28"/>
          <w:szCs w:val="28"/>
        </w:rPr>
        <w:t>3．本项目特定要求：</w:t>
      </w:r>
      <w:r>
        <w:rPr>
          <w:rFonts w:hint="eastAsia" w:ascii="Times New Roman" w:hAnsi="Times New Roman" w:cs="Times New Roman"/>
          <w:sz w:val="28"/>
          <w:szCs w:val="28"/>
          <w:lang w:val="en-US" w:eastAsia="zh-CN"/>
        </w:rPr>
        <w:t>无</w:t>
      </w:r>
    </w:p>
    <w:p>
      <w:pPr>
        <w:spacing w:line="360" w:lineRule="auto"/>
        <w:ind w:firstLine="281" w:firstLineChars="100"/>
        <w:rPr>
          <w:rFonts w:ascii="Times New Roman" w:hAnsi="Times New Roman" w:cs="Times New Roman"/>
          <w:sz w:val="28"/>
          <w:szCs w:val="28"/>
        </w:rPr>
      </w:pPr>
      <w:r>
        <w:rPr>
          <w:rFonts w:ascii="Times New Roman" w:hAnsi="Times New Roman" w:cs="Times New Roman"/>
          <w:b/>
          <w:sz w:val="28"/>
          <w:szCs w:val="28"/>
        </w:rPr>
        <w:t>（二）报名要求</w:t>
      </w:r>
      <w:r>
        <w:rPr>
          <w:rFonts w:ascii="Times New Roman" w:hAnsi="Times New Roman" w:cs="Times New Roman"/>
          <w:sz w:val="28"/>
          <w:szCs w:val="28"/>
        </w:rPr>
        <w:t>：</w:t>
      </w:r>
    </w:p>
    <w:p>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按要求时间提交响应文件视为报名。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三、比选文件领取方式</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通过医院官网下载比选文件。</w:t>
      </w:r>
    </w:p>
    <w:p>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四、响应文件接收时间和地点</w:t>
      </w:r>
    </w:p>
    <w:p>
      <w:pPr>
        <w:spacing w:line="360" w:lineRule="auto"/>
        <w:rPr>
          <w:rFonts w:ascii="Times New Roman" w:hAnsi="Times New Roman" w:eastAsia="方正仿宋_GBK" w:cs="Times New Roman"/>
          <w:sz w:val="28"/>
          <w:szCs w:val="28"/>
        </w:rPr>
      </w:pPr>
      <w:r>
        <w:rPr>
          <w:rFonts w:ascii="Times New Roman" w:hAnsi="Times New Roman" w:eastAsia="宋体" w:cs="Times New Roman"/>
          <w:sz w:val="28"/>
          <w:szCs w:val="28"/>
        </w:rPr>
        <w:t>文件递交时间：2024年</w:t>
      </w:r>
      <w:r>
        <w:rPr>
          <w:rFonts w:hint="eastAsia" w:ascii="Times New Roman" w:hAnsi="Times New Roman" w:eastAsia="宋体" w:cs="Times New Roman"/>
          <w:sz w:val="28"/>
          <w:szCs w:val="28"/>
          <w:lang w:val="en-US" w:eastAsia="zh-CN"/>
        </w:rPr>
        <w:t>11</w:t>
      </w:r>
      <w:r>
        <w:rPr>
          <w:rFonts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25</w:t>
      </w:r>
      <w:r>
        <w:rPr>
          <w:rFonts w:ascii="Times New Roman" w:hAnsi="Times New Roman" w:eastAsia="宋体" w:cs="Times New Roman"/>
          <w:sz w:val="28"/>
          <w:szCs w:val="28"/>
        </w:rPr>
        <w:t>日</w:t>
      </w:r>
      <w:r>
        <w:rPr>
          <w:rFonts w:hint="eastAsia" w:ascii="Times New Roman" w:hAnsi="Times New Roman" w:eastAsia="方正仿宋_GBK" w:cs="Times New Roman"/>
          <w:sz w:val="28"/>
          <w:szCs w:val="28"/>
        </w:rPr>
        <w:t>09:00</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09</w:t>
      </w:r>
      <w:r>
        <w:rPr>
          <w:rFonts w:ascii="Times New Roman" w:hAnsi="Times New Roman" w:eastAsia="方正仿宋_GBK" w:cs="Times New Roman"/>
          <w:sz w:val="28"/>
          <w:szCs w:val="28"/>
        </w:rPr>
        <w:t>:</w:t>
      </w:r>
      <w:r>
        <w:rPr>
          <w:rFonts w:hint="eastAsia" w:ascii="Times New Roman" w:hAnsi="Times New Roman" w:eastAsia="方正仿宋_GBK" w:cs="Times New Roman"/>
          <w:sz w:val="28"/>
          <w:szCs w:val="28"/>
        </w:rPr>
        <w:t>3</w:t>
      </w:r>
      <w:r>
        <w:rPr>
          <w:rFonts w:ascii="Times New Roman" w:hAnsi="Times New Roman" w:eastAsia="方正仿宋_GBK" w:cs="Times New Roman"/>
          <w:sz w:val="28"/>
          <w:szCs w:val="28"/>
        </w:rPr>
        <w:t>0</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文件接收地点：成都市龙泉驿区青台山路222号</w:t>
      </w:r>
    </w:p>
    <w:p>
      <w:pPr>
        <w:spacing w:line="360" w:lineRule="auto"/>
        <w:ind w:left="1984" w:leftChars="945"/>
        <w:rPr>
          <w:rFonts w:ascii="Times New Roman" w:hAnsi="Times New Roman" w:eastAsia="宋体" w:cs="Times New Roman"/>
          <w:sz w:val="28"/>
          <w:szCs w:val="28"/>
        </w:rPr>
      </w:pPr>
      <w:r>
        <w:rPr>
          <w:rFonts w:ascii="Times New Roman" w:hAnsi="Times New Roman" w:eastAsia="宋体" w:cs="Times New Roman"/>
          <w:sz w:val="28"/>
          <w:szCs w:val="28"/>
        </w:rPr>
        <w:t>成都市龙泉驿区中医医院门诊5楼采购科</w:t>
      </w:r>
    </w:p>
    <w:p>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联系人：董老师</w:t>
      </w:r>
    </w:p>
    <w:p>
      <w:pPr>
        <w:spacing w:line="360" w:lineRule="auto"/>
        <w:ind w:firstLine="560" w:firstLineChars="200"/>
        <w:rPr>
          <w:rFonts w:ascii="Times New Roman" w:hAnsi="Times New Roman" w:cs="Times New Roman"/>
          <w:sz w:val="28"/>
          <w:szCs w:val="28"/>
        </w:rPr>
      </w:pPr>
      <w:r>
        <w:rPr>
          <w:rFonts w:ascii="Times New Roman" w:hAnsi="Times New Roman" w:eastAsia="宋体" w:cs="Times New Roman"/>
          <w:sz w:val="28"/>
          <w:szCs w:val="28"/>
        </w:rPr>
        <w:t>联系方式：028-60659207</w:t>
      </w:r>
    </w:p>
    <w:p>
      <w:pPr>
        <w:spacing w:line="360" w:lineRule="auto"/>
        <w:rPr>
          <w:rFonts w:ascii="Times New Roman" w:hAnsi="Times New Roman" w:cs="Times New Roman"/>
          <w:b/>
          <w:sz w:val="28"/>
          <w:szCs w:val="28"/>
        </w:rPr>
      </w:pPr>
      <w:r>
        <w:rPr>
          <w:rFonts w:ascii="Times New Roman" w:hAnsi="Times New Roman" w:cs="Times New Roman"/>
          <w:b/>
          <w:sz w:val="28"/>
          <w:szCs w:val="28"/>
        </w:rPr>
        <w:t>五、比选时间、地点及方式</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比选时间：2024年</w:t>
      </w:r>
      <w:r>
        <w:rPr>
          <w:rFonts w:hint="eastAsia" w:ascii="Times New Roman" w:hAnsi="Times New Roman" w:cs="Times New Roman"/>
          <w:sz w:val="28"/>
          <w:szCs w:val="28"/>
          <w:lang w:val="en-US" w:eastAsia="zh-CN"/>
        </w:rPr>
        <w:t>11</w:t>
      </w:r>
      <w:r>
        <w:rPr>
          <w:rFonts w:ascii="Times New Roman" w:hAnsi="Times New Roman" w:cs="Times New Roman"/>
          <w:sz w:val="28"/>
          <w:szCs w:val="28"/>
        </w:rPr>
        <w:t>月</w:t>
      </w:r>
      <w:r>
        <w:rPr>
          <w:rFonts w:hint="eastAsia" w:ascii="Times New Roman" w:hAnsi="Times New Roman" w:cs="Times New Roman"/>
          <w:sz w:val="28"/>
          <w:szCs w:val="28"/>
          <w:lang w:val="en-US" w:eastAsia="zh-CN"/>
        </w:rPr>
        <w:t>25</w:t>
      </w:r>
      <w:bookmarkStart w:id="0" w:name="_GoBack"/>
      <w:bookmarkEnd w:id="0"/>
      <w:r>
        <w:rPr>
          <w:rFonts w:ascii="Times New Roman" w:hAnsi="Times New Roman" w:cs="Times New Roman"/>
          <w:sz w:val="28"/>
          <w:szCs w:val="28"/>
        </w:rPr>
        <w:t>日</w:t>
      </w:r>
      <w:r>
        <w:rPr>
          <w:rFonts w:hint="eastAsia" w:ascii="Times New Roman" w:hAnsi="Times New Roman" w:cs="Times New Roman"/>
          <w:sz w:val="28"/>
          <w:szCs w:val="28"/>
        </w:rPr>
        <w:t>上</w:t>
      </w:r>
      <w:r>
        <w:rPr>
          <w:rFonts w:ascii="Times New Roman" w:hAnsi="Times New Roman" w:cs="Times New Roman"/>
          <w:sz w:val="28"/>
          <w:szCs w:val="28"/>
        </w:rPr>
        <w:t>午</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比选地点：成都市龙泉驿区中医医院会议室</w:t>
      </w:r>
    </w:p>
    <w:p>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比选方式：</w:t>
      </w:r>
      <w:r>
        <w:rPr>
          <w:rFonts w:hint="eastAsia" w:ascii="Times New Roman" w:hAnsi="Times New Roman" w:cs="Times New Roman"/>
          <w:sz w:val="28"/>
          <w:szCs w:val="28"/>
        </w:rPr>
        <w:t>综合评分法</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第二章 </w:t>
      </w:r>
      <w:r>
        <w:rPr>
          <w:rFonts w:hint="eastAsia" w:ascii="Times New Roman" w:hAnsi="Times New Roman" w:cs="Times New Roman"/>
          <w:b/>
          <w:sz w:val="28"/>
          <w:szCs w:val="28"/>
          <w:lang w:eastAsia="zh-CN"/>
        </w:rPr>
        <w:t>技术</w:t>
      </w:r>
      <w:r>
        <w:rPr>
          <w:rFonts w:ascii="Times New Roman" w:hAnsi="Times New Roman" w:cs="Times New Roman"/>
          <w:b/>
          <w:sz w:val="28"/>
          <w:szCs w:val="28"/>
        </w:rPr>
        <w:t>和</w:t>
      </w:r>
      <w:r>
        <w:rPr>
          <w:rFonts w:hint="eastAsia" w:ascii="Times New Roman" w:hAnsi="Times New Roman" w:cs="Times New Roman"/>
          <w:b/>
          <w:sz w:val="28"/>
          <w:szCs w:val="28"/>
        </w:rPr>
        <w:t>服务</w:t>
      </w:r>
      <w:r>
        <w:rPr>
          <w:rFonts w:ascii="Times New Roman" w:hAnsi="Times New Roman" w:cs="Times New Roman"/>
          <w:b/>
          <w:sz w:val="28"/>
          <w:szCs w:val="28"/>
        </w:rPr>
        <w:t>要求</w:t>
      </w:r>
    </w:p>
    <w:p>
      <w:pPr>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（一）服务清单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4488"/>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47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★服务清单</w:t>
            </w:r>
          </w:p>
        </w:tc>
        <w:tc>
          <w:tcPr>
            <w:tcW w:w="3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★最高限价（元/例）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47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病原微生物宏基因组检测（DNA）</w:t>
            </w:r>
          </w:p>
        </w:tc>
        <w:tc>
          <w:tcPr>
            <w:tcW w:w="3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2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p>
        </w:tc>
        <w:tc>
          <w:tcPr>
            <w:tcW w:w="47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病原微生物宏基因组检测（DNA+RNA）</w:t>
            </w:r>
          </w:p>
        </w:tc>
        <w:tc>
          <w:tcPr>
            <w:tcW w:w="3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p>
        </w:tc>
        <w:tc>
          <w:tcPr>
            <w:tcW w:w="479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靶向病原微生物基因检测（tNGS）</w:t>
            </w:r>
          </w:p>
        </w:tc>
        <w:tc>
          <w:tcPr>
            <w:tcW w:w="31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648</w:t>
            </w:r>
          </w:p>
        </w:tc>
      </w:tr>
    </w:tbl>
    <w:p>
      <w:pPr>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（二）技术要求</w:t>
      </w:r>
    </w:p>
    <w:p>
      <w:pPr>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1、投标人使用国产二代基因测序仪平台进行病原微生物基因组检测，该平台需要具有中华人民共和国医疗器械注册证，对来源于人体样本的脱氧核糖核酸(DNA)和核糖核酸(RNA)进行测序，确保先进性和人类遗传信息安全性。</w:t>
      </w:r>
    </w:p>
    <w:p>
      <w:pPr>
        <w:rPr>
          <w:rFonts w:hint="eastAsia" w:asciiTheme="minorEastAsia" w:hAnsiTheme="minorEastAsia"/>
          <w:sz w:val="28"/>
          <w:szCs w:val="28"/>
          <w:highlight w:val="none"/>
        </w:rPr>
      </w:pPr>
      <w:r>
        <w:rPr>
          <w:rFonts w:hint="eastAsia" w:asciiTheme="minorEastAsia" w:hAnsiTheme="minorEastAsia"/>
          <w:szCs w:val="21"/>
          <w:highlight w:val="none"/>
        </w:rPr>
        <w:t>▲</w:t>
      </w:r>
      <w:r>
        <w:rPr>
          <w:rFonts w:hint="eastAsia" w:asciiTheme="minorEastAsia" w:hAnsiTheme="minorEastAsia"/>
          <w:sz w:val="28"/>
          <w:szCs w:val="28"/>
          <w:highlight w:val="none"/>
          <w:lang w:val="en-US" w:eastAsia="zh-CN"/>
        </w:rPr>
        <w:tab/>
      </w:r>
      <w:r>
        <w:rPr>
          <w:rFonts w:hint="eastAsia" w:asciiTheme="minorEastAsia" w:hAnsiTheme="minorEastAsia"/>
          <w:sz w:val="28"/>
          <w:szCs w:val="28"/>
          <w:highlight w:val="none"/>
          <w:lang w:val="en-US" w:eastAsia="zh-CN"/>
        </w:rPr>
        <w:t>2、投标人需连续四次参加国家卫健委临检中心主持的全国宏基因组高通量测序室间质量评价预研活动，要求成绩每次均合格，</w:t>
      </w:r>
      <w:r>
        <w:rPr>
          <w:rFonts w:hint="eastAsia" w:asciiTheme="minorEastAsia" w:hAnsiTheme="minorEastAsia"/>
          <w:sz w:val="28"/>
          <w:szCs w:val="28"/>
          <w:highlight w:val="none"/>
        </w:rPr>
        <w:t>至少</w:t>
      </w:r>
      <w:r>
        <w:rPr>
          <w:rFonts w:hint="eastAsia" w:asciiTheme="minorEastAsia" w:hAnsiTheme="minorEastAsia"/>
          <w:sz w:val="28"/>
          <w:szCs w:val="28"/>
          <w:highlight w:val="none"/>
          <w:lang w:val="en-US" w:eastAsia="zh-CN"/>
        </w:rPr>
        <w:t>两</w:t>
      </w:r>
      <w:r>
        <w:rPr>
          <w:rFonts w:hint="eastAsia" w:asciiTheme="minorEastAsia" w:hAnsiTheme="minorEastAsia"/>
          <w:sz w:val="28"/>
          <w:szCs w:val="28"/>
          <w:highlight w:val="none"/>
        </w:rPr>
        <w:t>次</w:t>
      </w:r>
      <w:r>
        <w:rPr>
          <w:rFonts w:hint="eastAsia" w:asciiTheme="minorEastAsia" w:hAnsiTheme="minorEastAsia"/>
          <w:sz w:val="28"/>
          <w:szCs w:val="28"/>
          <w:highlight w:val="none"/>
          <w:lang w:val="en-US" w:eastAsia="zh-CN"/>
        </w:rPr>
        <w:t>连续</w:t>
      </w:r>
      <w:r>
        <w:rPr>
          <w:rFonts w:hint="eastAsia" w:asciiTheme="minorEastAsia" w:hAnsiTheme="minorEastAsia"/>
          <w:sz w:val="28"/>
          <w:szCs w:val="28"/>
          <w:highlight w:val="none"/>
        </w:rPr>
        <w:t>满分。要求提供正式证明材料，并加盖公章</w:t>
      </w:r>
    </w:p>
    <w:p>
      <w:pPr>
        <w:numPr>
          <w:ilvl w:val="0"/>
          <w:numId w:val="0"/>
        </w:numPr>
        <w:rPr>
          <w:rFonts w:hint="eastAsia" w:asciiTheme="minorEastAsia" w:hAnsiTheme="minorEastAsia"/>
          <w:sz w:val="28"/>
          <w:szCs w:val="28"/>
          <w:highlight w:val="none"/>
          <w:lang w:val="en-US" w:eastAsia="zh-CN"/>
        </w:rPr>
      </w:pPr>
      <w:r>
        <w:rPr>
          <w:rFonts w:hint="eastAsia" w:asciiTheme="minorEastAsia" w:hAnsiTheme="minorEastAsia"/>
          <w:szCs w:val="21"/>
          <w:highlight w:val="none"/>
        </w:rPr>
        <w:t>▲</w:t>
      </w: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3、病原NGS检测领域，应用探针捕获技术至少1次通过国家卫生健康委临床检验中心病原体高通量测序室间质量评价。</w:t>
      </w:r>
    </w:p>
    <w:p>
      <w:pPr>
        <w:rPr>
          <w:rFonts w:hint="default" w:asciiTheme="minorEastAsia" w:hAnsiTheme="minorEastAsia"/>
          <w:sz w:val="28"/>
          <w:szCs w:val="28"/>
          <w:highlight w:val="none"/>
          <w:lang w:val="en-US" w:eastAsia="zh-CN"/>
        </w:rPr>
      </w:pPr>
      <w:r>
        <w:rPr>
          <w:rFonts w:hint="eastAsia" w:asciiTheme="minorEastAsia" w:hAnsiTheme="minorEastAsia"/>
          <w:szCs w:val="21"/>
          <w:highlight w:val="none"/>
        </w:rPr>
        <w:t>▲</w:t>
      </w: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4、拥有1项以上应用于病原检测领域的探针捕获技术相关专利，提供相关材料。</w:t>
      </w:r>
    </w:p>
    <w:p>
      <w:pPr>
        <w:rPr>
          <w:rFonts w:asciiTheme="minorEastAsia" w:hAnsiTheme="minorEastAsia"/>
          <w:sz w:val="28"/>
          <w:szCs w:val="28"/>
          <w:highlight w:val="none"/>
        </w:rPr>
      </w:pP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5</w:t>
      </w:r>
      <w:r>
        <w:rPr>
          <w:rFonts w:hint="eastAsia" w:asciiTheme="minorEastAsia" w:hAnsiTheme="minorEastAsia"/>
          <w:sz w:val="28"/>
          <w:szCs w:val="28"/>
          <w:highlight w:val="none"/>
        </w:rPr>
        <w:t>、</w:t>
      </w:r>
      <w:r>
        <w:rPr>
          <w:rFonts w:asciiTheme="minorEastAsia" w:hAnsiTheme="minorEastAsia"/>
          <w:sz w:val="28"/>
          <w:szCs w:val="28"/>
          <w:highlight w:val="none"/>
        </w:rPr>
        <w:t>投标人具有有效的《医疗机构执业许可证》，具有二级病原微生物实验室资质，并提供复印件加盖公章。</w:t>
      </w:r>
    </w:p>
    <w:p>
      <w:pPr>
        <w:rPr>
          <w:rFonts w:asciiTheme="minorEastAsia" w:hAnsiTheme="minorEastAsia"/>
          <w:sz w:val="28"/>
          <w:szCs w:val="28"/>
          <w:highlight w:val="none"/>
        </w:rPr>
      </w:pP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6</w:t>
      </w:r>
      <w:r>
        <w:rPr>
          <w:rFonts w:hint="eastAsia" w:asciiTheme="minorEastAsia" w:hAnsiTheme="minorEastAsia"/>
          <w:sz w:val="28"/>
          <w:szCs w:val="28"/>
          <w:highlight w:val="none"/>
        </w:rPr>
        <w:t>、</w:t>
      </w:r>
      <w:r>
        <w:rPr>
          <w:rFonts w:asciiTheme="minorEastAsia" w:hAnsiTheme="minorEastAsia"/>
          <w:sz w:val="28"/>
          <w:szCs w:val="28"/>
          <w:highlight w:val="none"/>
        </w:rPr>
        <w:t>投标人需要通过中国或国际质量体系认证或认可，如ISO15189或CAP认证。需提供上述要求相应的有效证书复印件，并加盖公章。</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asciiTheme="minorEastAsia" w:hAnsiTheme="minorEastAsia"/>
          <w:sz w:val="28"/>
          <w:szCs w:val="28"/>
          <w:highlight w:val="none"/>
        </w:rPr>
      </w:pPr>
      <w:r>
        <w:rPr>
          <w:rFonts w:hint="eastAsia" w:asciiTheme="minorEastAsia" w:hAnsiTheme="minorEastAsia"/>
          <w:sz w:val="28"/>
          <w:szCs w:val="28"/>
          <w:highlight w:val="none"/>
          <w:lang w:val="en-US" w:eastAsia="zh-CN"/>
        </w:rPr>
        <w:t>★</w:t>
      </w: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7、</w:t>
      </w:r>
      <w:r>
        <w:rPr>
          <w:rFonts w:hint="eastAsia" w:asciiTheme="minorEastAsia" w:hAnsiTheme="minorEastAsia"/>
          <w:sz w:val="28"/>
          <w:szCs w:val="28"/>
          <w:highlight w:val="none"/>
        </w:rPr>
        <w:t>投标人提供符合GMP管理要求的《医疗器械生产许可证》，许可证包含Ⅲ类体外诊断试剂和Ⅲ类临床检验器械</w:t>
      </w:r>
      <w:r>
        <w:rPr>
          <w:rFonts w:asciiTheme="minorEastAsia" w:hAnsiTheme="minorEastAsia"/>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w:t>
      </w: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8、投标人提供的病原宏基因组产品基于探针捕获技术，对临床样本中检出率较高的95%以上病原体进行重点富集，提供相关材料证明。</w:t>
      </w:r>
    </w:p>
    <w:p>
      <w:pPr>
        <w:numPr>
          <w:ilvl w:val="0"/>
          <w:numId w:val="0"/>
        </w:numPr>
        <w:rPr>
          <w:rFonts w:hint="eastAsia" w:asciiTheme="minorEastAsia" w:hAnsiTheme="minorEastAsia"/>
          <w:sz w:val="28"/>
          <w:szCs w:val="28"/>
          <w:highlight w:val="none"/>
          <w:lang w:val="en-US" w:eastAsia="zh-CN"/>
        </w:rPr>
      </w:pP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9、通过DNA与RNA合并建库实现一个检测流程内DNA病原与RNA病原检测，同步出具报告。</w:t>
      </w:r>
    </w:p>
    <w:p>
      <w:pPr>
        <w:rPr>
          <w:rFonts w:asciiTheme="minorEastAsia" w:hAnsiTheme="minorEastAsia"/>
          <w:sz w:val="28"/>
          <w:szCs w:val="28"/>
          <w:highlight w:val="none"/>
        </w:rPr>
      </w:pP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10</w:t>
      </w:r>
      <w:r>
        <w:rPr>
          <w:rFonts w:hint="eastAsia" w:asciiTheme="minorEastAsia" w:hAnsiTheme="minorEastAsia"/>
          <w:sz w:val="28"/>
          <w:szCs w:val="28"/>
          <w:highlight w:val="none"/>
        </w:rPr>
        <w:t>、病原体检测范围≥25000种，可检测细菌、真菌、病毒、寄生虫、支原体、衣原体等，同时可检测新发、罕见病原</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lang w:val="en-US" w:eastAsia="zh-CN"/>
        </w:rPr>
        <w:t>其中</w:t>
      </w:r>
      <w:r>
        <w:rPr>
          <w:rFonts w:hint="eastAsia" w:asciiTheme="minorEastAsia" w:hAnsiTheme="minorEastAsia"/>
          <w:sz w:val="28"/>
          <w:szCs w:val="28"/>
          <w:highlight w:val="none"/>
        </w:rPr>
        <w:t>可检测细菌＞12000种，真菌种类＞2500种，DNA病毒＞7000种，RNA病毒＞2500种，支原体/衣原体＞100种，寄生虫＞600种</w:t>
      </w:r>
      <w:r>
        <w:rPr>
          <w:rFonts w:hint="eastAsia" w:asciiTheme="minorEastAsia" w:hAnsiTheme="minorEastAsia"/>
          <w:sz w:val="28"/>
          <w:szCs w:val="28"/>
          <w:highlight w:val="none"/>
          <w:lang w:eastAsia="zh-CN"/>
        </w:rPr>
        <w:t>；可以检测耐药基因与毒力基因，有相应报告呈现，且投标人应具有细菌耐药基因与毒力基因关联模型相应专利或者软著，有效地辅助判断每种耐药基因与毒力基因来源何种细菌。要求提供彩页、检测报告、专利等证明材料，并加盖公章</w:t>
      </w:r>
      <w:r>
        <w:rPr>
          <w:rFonts w:asciiTheme="minorEastAsia" w:hAnsiTheme="minorEastAsia"/>
          <w:sz w:val="28"/>
          <w:szCs w:val="28"/>
          <w:highlight w:val="none"/>
        </w:rPr>
        <w:t>。</w:t>
      </w:r>
    </w:p>
    <w:p>
      <w:pPr>
        <w:rPr>
          <w:rFonts w:hint="eastAsia" w:asciiTheme="minorEastAsia" w:hAnsiTheme="minorEastAsia" w:eastAsiaTheme="minorEastAsia"/>
          <w:sz w:val="28"/>
          <w:szCs w:val="28"/>
          <w:highlight w:val="none"/>
          <w:lang w:eastAsia="zh-CN"/>
        </w:rPr>
      </w:pPr>
      <w:r>
        <w:rPr>
          <w:rFonts w:hint="eastAsia" w:asciiTheme="minorEastAsia" w:hAnsiTheme="minorEastAsia"/>
          <w:sz w:val="28"/>
          <w:szCs w:val="28"/>
          <w:highlight w:val="none"/>
          <w:lang w:val="en-US" w:eastAsia="zh-CN"/>
        </w:rPr>
        <w:t>★</w:t>
      </w: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11</w:t>
      </w:r>
      <w:r>
        <w:rPr>
          <w:rFonts w:hint="eastAsia" w:asciiTheme="minorEastAsia" w:hAnsiTheme="minorEastAsia"/>
          <w:sz w:val="28"/>
          <w:szCs w:val="28"/>
          <w:highlight w:val="none"/>
        </w:rPr>
        <w:t>、分析系统具有统计功能模块，对检测结果进行智能统计与分析</w:t>
      </w:r>
      <w:r>
        <w:rPr>
          <w:rFonts w:hint="eastAsia" w:asciiTheme="minorEastAsia" w:hAnsiTheme="minorEastAsia"/>
          <w:sz w:val="28"/>
          <w:szCs w:val="28"/>
          <w:highlight w:val="none"/>
          <w:lang w:eastAsia="zh-CN"/>
        </w:rPr>
        <w:t>，</w:t>
      </w:r>
      <w:r>
        <w:rPr>
          <w:rFonts w:asciiTheme="minorEastAsia" w:hAnsiTheme="minorEastAsia"/>
          <w:sz w:val="28"/>
          <w:szCs w:val="28"/>
          <w:highlight w:val="none"/>
        </w:rPr>
        <w:t>具备质控体系、包含内参质控、阴性质控，可提供证明材料</w:t>
      </w:r>
      <w:r>
        <w:rPr>
          <w:rFonts w:hint="eastAsia" w:asciiTheme="minorEastAsia" w:hAnsiTheme="minorEastAsia"/>
          <w:sz w:val="28"/>
          <w:szCs w:val="28"/>
          <w:highlight w:val="none"/>
          <w:lang w:eastAsia="zh-CN"/>
        </w:rPr>
        <w:t>。</w:t>
      </w:r>
      <w:r>
        <w:rPr>
          <w:rFonts w:asciiTheme="minorEastAsia" w:hAnsiTheme="minorEastAsia"/>
          <w:sz w:val="28"/>
          <w:szCs w:val="28"/>
          <w:highlight w:val="none"/>
        </w:rPr>
        <w:t>质量监控具有测序参数监控（样本），污染监控，检出阳性率分布，病原谱频率分布，耐药基因频率分布，毒力基因频率分布等功能</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lang w:val="en-US" w:eastAsia="zh-CN"/>
        </w:rPr>
        <w:t>分析软件</w:t>
      </w:r>
      <w:r>
        <w:rPr>
          <w:rFonts w:hint="eastAsia" w:asciiTheme="minorEastAsia" w:hAnsiTheme="minorEastAsia"/>
          <w:sz w:val="28"/>
          <w:szCs w:val="28"/>
          <w:highlight w:val="none"/>
        </w:rPr>
        <w:t>可对样本量来源（如送检科室、样本类型）与送检趋势、病原阳性率与病原谱、耐药基因与毒力基因、常见流行病原（如新冠病毒、肺炎支原体等）趋势与株系进行统计</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rPr>
        <w:t>要求分别提供上述功能模块的系统截图</w:t>
      </w:r>
    </w:p>
    <w:p>
      <w:pPr>
        <w:rPr>
          <w:rFonts w:hint="eastAsia" w:asciiTheme="minorEastAsia" w:hAnsiTheme="minorEastAsia"/>
          <w:sz w:val="28"/>
          <w:szCs w:val="28"/>
          <w:highlight w:val="none"/>
          <w:lang w:val="en-US" w:eastAsia="zh-CN"/>
        </w:rPr>
      </w:pPr>
      <w:r>
        <w:rPr>
          <w:rFonts w:asciiTheme="minorEastAsia" w:hAnsiTheme="minorEastAsia"/>
          <w:sz w:val="28"/>
          <w:szCs w:val="28"/>
          <w:highlight w:val="none"/>
        </w:rPr>
        <w:tab/>
      </w:r>
      <w:r>
        <w:rPr>
          <w:rFonts w:hint="eastAsia" w:asciiTheme="minorEastAsia" w:hAnsiTheme="minorEastAsia"/>
          <w:sz w:val="28"/>
          <w:szCs w:val="28"/>
          <w:highlight w:val="none"/>
        </w:rPr>
        <w:t>1</w:t>
      </w:r>
      <w:r>
        <w:rPr>
          <w:rFonts w:hint="eastAsia" w:asciiTheme="minorEastAsia" w:hAnsiTheme="minorEastAsia"/>
          <w:sz w:val="28"/>
          <w:szCs w:val="28"/>
          <w:highlight w:val="none"/>
          <w:lang w:val="en-US" w:eastAsia="zh-CN"/>
        </w:rPr>
        <w:t>2</w:t>
      </w:r>
      <w:r>
        <w:rPr>
          <w:rFonts w:hint="eastAsia" w:asciiTheme="minorEastAsia" w:hAnsiTheme="minorEastAsia"/>
          <w:sz w:val="28"/>
          <w:szCs w:val="28"/>
          <w:highlight w:val="none"/>
        </w:rPr>
        <w:t>、可检测肺炎支原体、百日咳鲍特菌、结核分枝杆菌等临床重点病原相关的点突变耐药基因，检测种类大于等于5种</w:t>
      </w:r>
      <w:r>
        <w:rPr>
          <w:rFonts w:hint="eastAsia" w:asciiTheme="minorEastAsia" w:hAnsiTheme="minorEastAsia"/>
          <w:sz w:val="28"/>
          <w:szCs w:val="28"/>
          <w:highlight w:val="none"/>
          <w:lang w:eastAsia="zh-CN"/>
        </w:rPr>
        <w:t>。</w:t>
      </w:r>
      <w:r>
        <w:rPr>
          <w:rFonts w:asciiTheme="minorEastAsia" w:hAnsiTheme="minorEastAsia"/>
          <w:sz w:val="28"/>
          <w:szCs w:val="28"/>
          <w:highlight w:val="none"/>
        </w:rPr>
        <w:tab/>
      </w:r>
    </w:p>
    <w:p>
      <w:pPr>
        <w:rPr>
          <w:rFonts w:hint="eastAsia" w:asciiTheme="minorEastAsia" w:hAnsiTheme="minorEastAsia"/>
          <w:sz w:val="28"/>
          <w:szCs w:val="28"/>
          <w:highlight w:val="none"/>
          <w:lang w:eastAsia="zh-CN"/>
        </w:rPr>
      </w:pPr>
      <w:r>
        <w:rPr>
          <w:rFonts w:hint="eastAsia" w:asciiTheme="minorEastAsia" w:hAnsiTheme="minorEastAsia"/>
          <w:sz w:val="28"/>
          <w:szCs w:val="28"/>
          <w:highlight w:val="none"/>
          <w:lang w:val="en-US" w:eastAsia="zh-CN"/>
        </w:rPr>
        <w:t xml:space="preserve"> </w:t>
      </w:r>
      <w:r>
        <w:rPr>
          <w:rFonts w:hint="eastAsia" w:asciiTheme="minorEastAsia" w:hAnsiTheme="minorEastAsia"/>
          <w:szCs w:val="21"/>
          <w:highlight w:val="none"/>
        </w:rPr>
        <w:t>▲</w:t>
      </w:r>
      <w:r>
        <w:rPr>
          <w:rFonts w:hint="eastAsia" w:asciiTheme="minorEastAsia" w:hAnsiTheme="minorEastAsia"/>
          <w:sz w:val="28"/>
          <w:szCs w:val="28"/>
          <w:highlight w:val="none"/>
          <w:lang w:val="en-US" w:eastAsia="zh-CN"/>
        </w:rPr>
        <w:t xml:space="preserve"> </w:t>
      </w:r>
      <w:r>
        <w:rPr>
          <w:rFonts w:hint="eastAsia" w:asciiTheme="minorEastAsia" w:hAnsiTheme="minorEastAsia"/>
          <w:sz w:val="28"/>
          <w:szCs w:val="28"/>
          <w:highlight w:val="none"/>
        </w:rPr>
        <w:t>1</w:t>
      </w:r>
      <w:r>
        <w:rPr>
          <w:rFonts w:hint="eastAsia" w:asciiTheme="minorEastAsia" w:hAnsiTheme="minorEastAsia"/>
          <w:sz w:val="28"/>
          <w:szCs w:val="28"/>
          <w:highlight w:val="none"/>
          <w:lang w:val="en-US" w:eastAsia="zh-CN"/>
        </w:rPr>
        <w:t>3</w:t>
      </w:r>
      <w:r>
        <w:rPr>
          <w:rFonts w:hint="eastAsia" w:asciiTheme="minorEastAsia" w:hAnsiTheme="minorEastAsia"/>
          <w:sz w:val="28"/>
          <w:szCs w:val="28"/>
          <w:highlight w:val="none"/>
        </w:rPr>
        <w:t>、</w:t>
      </w:r>
      <w:r>
        <w:rPr>
          <w:rFonts w:asciiTheme="minorEastAsia" w:hAnsiTheme="minorEastAsia"/>
          <w:sz w:val="28"/>
          <w:szCs w:val="28"/>
          <w:highlight w:val="none"/>
        </w:rPr>
        <w:t>靶向</w:t>
      </w:r>
      <w:r>
        <w:rPr>
          <w:rFonts w:hint="eastAsia" w:asciiTheme="minorEastAsia" w:hAnsiTheme="minorEastAsia"/>
          <w:sz w:val="28"/>
          <w:szCs w:val="28"/>
          <w:highlight w:val="none"/>
        </w:rPr>
        <w:t>病原体检测范围≥300种，可检测细菌、真菌、病毒</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lang w:val="en-US" w:eastAsia="zh-CN"/>
        </w:rPr>
        <w:t>≥</w:t>
      </w:r>
      <w:r>
        <w:rPr>
          <w:rFonts w:hint="eastAsia" w:asciiTheme="minorEastAsia" w:hAnsiTheme="minorEastAsia"/>
          <w:sz w:val="28"/>
          <w:szCs w:val="28"/>
          <w:highlight w:val="none"/>
          <w:lang w:eastAsia="zh-CN"/>
        </w:rPr>
        <w:t>100种，可检测</w:t>
      </w:r>
      <w:r>
        <w:rPr>
          <w:rFonts w:hint="eastAsia" w:asciiTheme="minorEastAsia" w:hAnsiTheme="minorEastAsia"/>
          <w:sz w:val="28"/>
          <w:szCs w:val="28"/>
          <w:highlight w:val="none"/>
          <w:lang w:val="en-US" w:eastAsia="zh-CN"/>
        </w:rPr>
        <w:t>≥</w:t>
      </w:r>
      <w:r>
        <w:rPr>
          <w:rFonts w:hint="eastAsia" w:asciiTheme="minorEastAsia" w:hAnsiTheme="minorEastAsia"/>
          <w:sz w:val="28"/>
          <w:szCs w:val="28"/>
          <w:highlight w:val="none"/>
          <w:lang w:eastAsia="zh-CN"/>
        </w:rPr>
        <w:t>300种病毒亚型）</w:t>
      </w:r>
      <w:r>
        <w:rPr>
          <w:rFonts w:hint="eastAsia" w:asciiTheme="minorEastAsia" w:hAnsiTheme="minorEastAsia"/>
          <w:sz w:val="28"/>
          <w:szCs w:val="28"/>
          <w:highlight w:val="none"/>
        </w:rPr>
        <w:t>、寄生虫</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lang w:val="en-US" w:eastAsia="zh-CN"/>
        </w:rPr>
        <w:t>≥</w:t>
      </w:r>
      <w:r>
        <w:rPr>
          <w:rFonts w:hint="eastAsia" w:asciiTheme="minorEastAsia" w:hAnsiTheme="minorEastAsia"/>
          <w:sz w:val="28"/>
          <w:szCs w:val="28"/>
          <w:highlight w:val="none"/>
          <w:lang w:eastAsia="zh-CN"/>
        </w:rPr>
        <w:t>10种）</w:t>
      </w:r>
      <w:r>
        <w:rPr>
          <w:rFonts w:hint="eastAsia" w:asciiTheme="minorEastAsia" w:hAnsiTheme="minorEastAsia"/>
          <w:sz w:val="28"/>
          <w:szCs w:val="28"/>
          <w:highlight w:val="none"/>
        </w:rPr>
        <w:t>、支原体、衣原体等</w:t>
      </w:r>
      <w:r>
        <w:rPr>
          <w:rFonts w:hint="eastAsia" w:asciiTheme="minorEastAsia" w:hAnsiTheme="minorEastAsia"/>
          <w:sz w:val="28"/>
          <w:szCs w:val="28"/>
          <w:highlight w:val="none"/>
          <w:lang w:eastAsia="zh-CN"/>
        </w:rPr>
        <w:t>；可检测人乳头瘤病毒常见分型≥50种。可以检测耐药基因与毒力基因，有相应报告呈现，且投标人应具有细菌耐药基因与毒力基因关联模型相应专利或者软著，有效地辅助判断每种耐药基因与毒力基因来源何种细菌。</w:t>
      </w:r>
    </w:p>
    <w:p>
      <w:pPr>
        <w:rPr>
          <w:rFonts w:hint="eastAsia" w:asciiTheme="minorEastAsia" w:hAnsiTheme="minorEastAsia" w:eastAsiaTheme="minorEastAsia"/>
          <w:sz w:val="28"/>
          <w:szCs w:val="28"/>
          <w:highlight w:val="none"/>
          <w:lang w:eastAsia="zh-CN"/>
        </w:rPr>
      </w:pPr>
      <w:r>
        <w:rPr>
          <w:rFonts w:hint="eastAsia" w:asciiTheme="minorEastAsia" w:hAnsiTheme="minorEastAsia"/>
          <w:sz w:val="28"/>
          <w:szCs w:val="28"/>
          <w:highlight w:val="none"/>
          <w:lang w:eastAsia="zh-CN"/>
        </w:rPr>
        <w:t>要求提供彩页、检测报告、专利等证明材料，并加盖公章。</w:t>
      </w:r>
    </w:p>
    <w:p>
      <w:pPr>
        <w:rPr>
          <w:rFonts w:asciiTheme="minorEastAsia" w:hAnsiTheme="minorEastAsia"/>
          <w:sz w:val="28"/>
          <w:szCs w:val="28"/>
          <w:highlight w:val="none"/>
        </w:rPr>
      </w:pPr>
      <w:r>
        <w:rPr>
          <w:rFonts w:hint="eastAsia" w:asciiTheme="minorEastAsia" w:hAnsiTheme="minorEastAsia"/>
          <w:szCs w:val="21"/>
          <w:highlight w:val="none"/>
        </w:rPr>
        <w:t>▲</w:t>
      </w:r>
      <w:r>
        <w:rPr>
          <w:rFonts w:asciiTheme="minorEastAsia" w:hAnsiTheme="minorEastAsia"/>
          <w:sz w:val="28"/>
          <w:szCs w:val="28"/>
          <w:highlight w:val="none"/>
        </w:rPr>
        <w:tab/>
      </w:r>
      <w:r>
        <w:rPr>
          <w:rFonts w:hint="eastAsia" w:asciiTheme="minorEastAsia" w:hAnsiTheme="minorEastAsia"/>
          <w:sz w:val="28"/>
          <w:szCs w:val="28"/>
          <w:highlight w:val="none"/>
        </w:rPr>
        <w:t>1</w:t>
      </w:r>
      <w:r>
        <w:rPr>
          <w:rFonts w:hint="eastAsia" w:asciiTheme="minorEastAsia" w:hAnsiTheme="minorEastAsia"/>
          <w:sz w:val="28"/>
          <w:szCs w:val="28"/>
          <w:highlight w:val="none"/>
          <w:lang w:val="en-US" w:eastAsia="zh-CN"/>
        </w:rPr>
        <w:t>4</w:t>
      </w:r>
      <w:r>
        <w:rPr>
          <w:rFonts w:hint="eastAsia" w:asciiTheme="minorEastAsia" w:hAnsiTheme="minorEastAsia"/>
          <w:sz w:val="28"/>
          <w:szCs w:val="28"/>
          <w:highlight w:val="none"/>
        </w:rPr>
        <w:t>、投标人技术指标满足针对mNGS常见背景菌（如大肠埃希菌、铜绿假单胞菌、鲍曼不动杆菌等）设计株系探针，搭建专属的临床株系生信分析流程。具备株系分型功能，实现低序列检出情况下（50~100条序列数及以上）该类病原试剂背景菌株系与临床株系精准区分的。需提供分析软件病原分型功能截图与含有病原株系分型结果的检测报告。</w:t>
      </w:r>
    </w:p>
    <w:p>
      <w:pPr>
        <w:rPr>
          <w:rFonts w:asciiTheme="minorEastAsia" w:hAnsiTheme="minorEastAsia"/>
          <w:sz w:val="28"/>
          <w:szCs w:val="28"/>
          <w:highlight w:val="none"/>
        </w:rPr>
      </w:pPr>
      <w:r>
        <w:rPr>
          <w:rFonts w:hint="eastAsia" w:asciiTheme="minorEastAsia" w:hAnsiTheme="minorEastAsia"/>
          <w:szCs w:val="21"/>
          <w:highlight w:val="none"/>
        </w:rPr>
        <w:t>▲</w:t>
      </w:r>
      <w:r>
        <w:rPr>
          <w:rFonts w:asciiTheme="minorEastAsia" w:hAnsiTheme="minorEastAsia"/>
          <w:sz w:val="28"/>
          <w:szCs w:val="28"/>
          <w:highlight w:val="none"/>
        </w:rPr>
        <w:tab/>
      </w:r>
      <w:r>
        <w:rPr>
          <w:rFonts w:hint="eastAsia" w:asciiTheme="minorEastAsia" w:hAnsiTheme="minorEastAsia"/>
          <w:sz w:val="28"/>
          <w:szCs w:val="28"/>
          <w:highlight w:val="none"/>
        </w:rPr>
        <w:t>1</w:t>
      </w:r>
      <w:r>
        <w:rPr>
          <w:rFonts w:hint="eastAsia" w:asciiTheme="minorEastAsia" w:hAnsiTheme="minorEastAsia"/>
          <w:sz w:val="28"/>
          <w:szCs w:val="28"/>
          <w:highlight w:val="none"/>
          <w:lang w:val="en-US" w:eastAsia="zh-CN"/>
        </w:rPr>
        <w:t>5</w:t>
      </w:r>
      <w:r>
        <w:rPr>
          <w:rFonts w:hint="eastAsia" w:asciiTheme="minorEastAsia" w:hAnsiTheme="minorEastAsia"/>
          <w:sz w:val="28"/>
          <w:szCs w:val="28"/>
          <w:highlight w:val="none"/>
        </w:rPr>
        <w:t>、可针对临床血液样本进行特殊处理，有单独的血液样本提取试剂盒与文库构建试剂盒，血液样本检测性能优异</w:t>
      </w:r>
      <w:r>
        <w:rPr>
          <w:rFonts w:asciiTheme="minorEastAsia" w:hAnsiTheme="minorEastAsia"/>
          <w:sz w:val="28"/>
          <w:szCs w:val="28"/>
          <w:highlight w:val="none"/>
        </w:rPr>
        <w:t>。</w:t>
      </w:r>
    </w:p>
    <w:p>
      <w:pPr>
        <w:rPr>
          <w:rFonts w:asciiTheme="minorEastAsia" w:hAnsiTheme="minorEastAsia"/>
          <w:sz w:val="28"/>
          <w:szCs w:val="28"/>
          <w:highlight w:val="none"/>
        </w:rPr>
      </w:pPr>
      <w:r>
        <w:rPr>
          <w:rFonts w:asciiTheme="minorEastAsia" w:hAnsiTheme="minorEastAsia"/>
          <w:sz w:val="28"/>
          <w:szCs w:val="28"/>
          <w:highlight w:val="none"/>
        </w:rPr>
        <w:tab/>
      </w:r>
      <w:r>
        <w:rPr>
          <w:rFonts w:hint="eastAsia" w:asciiTheme="minorEastAsia" w:hAnsiTheme="minorEastAsia"/>
          <w:sz w:val="28"/>
          <w:szCs w:val="28"/>
          <w:highlight w:val="none"/>
        </w:rPr>
        <w:t>1</w:t>
      </w:r>
      <w:r>
        <w:rPr>
          <w:rFonts w:hint="eastAsia" w:asciiTheme="minorEastAsia" w:hAnsiTheme="minorEastAsia"/>
          <w:sz w:val="28"/>
          <w:szCs w:val="28"/>
          <w:highlight w:val="none"/>
          <w:lang w:val="en-US" w:eastAsia="zh-CN"/>
        </w:rPr>
        <w:t>6</w:t>
      </w:r>
      <w:r>
        <w:rPr>
          <w:rFonts w:hint="eastAsia" w:asciiTheme="minorEastAsia" w:hAnsiTheme="minorEastAsia"/>
          <w:sz w:val="28"/>
          <w:szCs w:val="28"/>
          <w:highlight w:val="none"/>
        </w:rPr>
        <w:t>、投标人技术领先，在呼吸道传染病防控领域获得国家科学技术进步奖。提供获奖证书</w:t>
      </w:r>
      <w:r>
        <w:rPr>
          <w:rFonts w:asciiTheme="minorEastAsia" w:hAnsiTheme="minorEastAsia"/>
          <w:sz w:val="28"/>
          <w:szCs w:val="28"/>
          <w:highlight w:val="none"/>
        </w:rPr>
        <w:t>。</w:t>
      </w:r>
    </w:p>
    <w:p>
      <w:pPr>
        <w:rPr>
          <w:rFonts w:asciiTheme="minorEastAsia" w:hAnsiTheme="minorEastAsia"/>
          <w:sz w:val="28"/>
          <w:szCs w:val="28"/>
          <w:highlight w:val="none"/>
        </w:rPr>
      </w:pPr>
      <w:r>
        <w:rPr>
          <w:rFonts w:hint="eastAsia" w:asciiTheme="minorEastAsia" w:hAnsiTheme="minorEastAsia"/>
          <w:szCs w:val="21"/>
          <w:highlight w:val="none"/>
        </w:rPr>
        <w:t>▲</w:t>
      </w:r>
      <w:r>
        <w:rPr>
          <w:rFonts w:hint="eastAsia" w:asciiTheme="minorEastAsia" w:hAnsiTheme="minorEastAsia"/>
          <w:sz w:val="28"/>
          <w:szCs w:val="28"/>
          <w:highlight w:val="none"/>
        </w:rPr>
        <w:t>1</w:t>
      </w:r>
      <w:r>
        <w:rPr>
          <w:rFonts w:hint="eastAsia" w:asciiTheme="minorEastAsia" w:hAnsiTheme="minorEastAsia"/>
          <w:sz w:val="28"/>
          <w:szCs w:val="28"/>
          <w:highlight w:val="none"/>
          <w:lang w:val="en-US" w:eastAsia="zh-CN"/>
        </w:rPr>
        <w:t>7</w:t>
      </w:r>
      <w:r>
        <w:rPr>
          <w:rFonts w:hint="eastAsia" w:asciiTheme="minorEastAsia" w:hAnsiTheme="minorEastAsia"/>
          <w:sz w:val="28"/>
          <w:szCs w:val="28"/>
          <w:highlight w:val="none"/>
        </w:rPr>
        <w:t>、投标人具有一定的科研实力，最近5年内发表感染精准诊断相关SCI文章（2024年6月30日后影响因子≥40分）1篇及以上，感染精准诊断相关SCI文章（2024年6月30日后影响因子≥8分）</w:t>
      </w:r>
      <w:r>
        <w:rPr>
          <w:rFonts w:hint="eastAsia" w:asciiTheme="minorEastAsia" w:hAnsiTheme="minorEastAsia"/>
          <w:sz w:val="28"/>
          <w:szCs w:val="28"/>
          <w:highlight w:val="none"/>
          <w:lang w:val="en-US" w:eastAsia="zh-CN"/>
        </w:rPr>
        <w:t>8</w:t>
      </w:r>
      <w:r>
        <w:rPr>
          <w:rFonts w:hint="eastAsia" w:asciiTheme="minorEastAsia" w:hAnsiTheme="minorEastAsia"/>
          <w:sz w:val="28"/>
          <w:szCs w:val="28"/>
          <w:highlight w:val="none"/>
        </w:rPr>
        <w:t>篇及以上，文章类型为article，要求提供原文首页</w:t>
      </w:r>
      <w:r>
        <w:rPr>
          <w:rFonts w:asciiTheme="minorEastAsia" w:hAnsiTheme="minorEastAsia"/>
          <w:sz w:val="28"/>
          <w:szCs w:val="28"/>
          <w:highlight w:val="none"/>
        </w:rPr>
        <w:t>。</w:t>
      </w:r>
    </w:p>
    <w:p>
      <w:pPr>
        <w:rPr>
          <w:rFonts w:hint="default" w:asciiTheme="minorEastAsia" w:hAnsiTheme="minorEastAsia" w:eastAsiaTheme="minorEastAsia"/>
          <w:sz w:val="28"/>
          <w:szCs w:val="28"/>
          <w:highlight w:val="none"/>
          <w:lang w:val="en-US" w:eastAsia="zh-CN"/>
        </w:rPr>
      </w:pPr>
      <w:r>
        <w:rPr>
          <w:rFonts w:hint="eastAsia" w:asciiTheme="minorEastAsia" w:hAnsiTheme="minorEastAsia"/>
          <w:sz w:val="28"/>
          <w:szCs w:val="28"/>
          <w:highlight w:val="none"/>
          <w:lang w:val="en-US" w:eastAsia="zh-CN"/>
        </w:rPr>
        <w:t>★</w:t>
      </w: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18</w:t>
      </w:r>
      <w:r>
        <w:rPr>
          <w:rFonts w:hint="eastAsia" w:asciiTheme="minorEastAsia" w:hAnsiTheme="minorEastAsia"/>
          <w:sz w:val="28"/>
          <w:szCs w:val="28"/>
          <w:highlight w:val="none"/>
        </w:rPr>
        <w:t>、</w:t>
      </w:r>
      <w:r>
        <w:rPr>
          <w:rFonts w:asciiTheme="minorEastAsia" w:hAnsiTheme="minorEastAsia"/>
          <w:sz w:val="28"/>
          <w:szCs w:val="28"/>
          <w:highlight w:val="none"/>
        </w:rPr>
        <w:t>投标人拥有参与科技部十四五重大专项/重点研发项目一项或以上项的经验。提供正式文件复印件，并加盖公章。</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lang w:val="en-US" w:eastAsia="zh-CN"/>
        </w:rPr>
        <w:t>按项目数量加分。）</w:t>
      </w:r>
    </w:p>
    <w:p>
      <w:pPr>
        <w:rPr>
          <w:rFonts w:hint="default" w:asciiTheme="minorEastAsia" w:hAnsiTheme="minorEastAsia" w:eastAsiaTheme="minorEastAsia"/>
          <w:sz w:val="28"/>
          <w:szCs w:val="28"/>
          <w:highlight w:val="none"/>
          <w:lang w:val="en-US" w:eastAsia="zh-CN"/>
        </w:rPr>
      </w:pPr>
      <w:r>
        <w:rPr>
          <w:rFonts w:hint="eastAsia" w:asciiTheme="minorEastAsia" w:hAnsiTheme="minorEastAsia"/>
          <w:sz w:val="28"/>
          <w:szCs w:val="28"/>
          <w:highlight w:val="none"/>
          <w:lang w:val="en-US" w:eastAsia="zh-CN"/>
        </w:rPr>
        <w:t>★</w:t>
      </w: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19、投标人具有一定的科研实力，与国家级单位完成性能确认文章2篇及以上，且至少有1篇及以上为文章共同第一作者或共同通讯。</w:t>
      </w:r>
    </w:p>
    <w:p>
      <w:pPr>
        <w:rPr>
          <w:rFonts w:asciiTheme="minorEastAsia" w:hAnsiTheme="minorEastAsia"/>
          <w:sz w:val="28"/>
          <w:szCs w:val="28"/>
          <w:highlight w:val="none"/>
        </w:rPr>
      </w:pP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20</w:t>
      </w:r>
      <w:r>
        <w:rPr>
          <w:rFonts w:hint="eastAsia" w:asciiTheme="minorEastAsia" w:hAnsiTheme="minorEastAsia"/>
          <w:sz w:val="28"/>
          <w:szCs w:val="28"/>
          <w:highlight w:val="none"/>
        </w:rPr>
        <w:t>、</w:t>
      </w:r>
      <w:r>
        <w:rPr>
          <w:rFonts w:asciiTheme="minorEastAsia" w:hAnsiTheme="minorEastAsia"/>
          <w:sz w:val="28"/>
          <w:szCs w:val="28"/>
          <w:highlight w:val="none"/>
        </w:rPr>
        <w:t>投标人可检测的样本类型包括但不限于以下种类：全血标本、血浆标本、呼吸道标本、脑脊液标本、胸水标本、腹水标本、组织标本、囊肿标本、骨关节感染标本、尿液标本。且提供相应的样本接收手册等技术指导文件，对样本采集和质量要求提供技术指导。</w:t>
      </w:r>
    </w:p>
    <w:p>
      <w:pPr>
        <w:rPr>
          <w:rFonts w:hint="eastAsia" w:asciiTheme="minorEastAsia" w:hAnsiTheme="minorEastAsia"/>
          <w:sz w:val="28"/>
          <w:szCs w:val="28"/>
          <w:highlight w:val="none"/>
        </w:rPr>
      </w:pPr>
      <w:r>
        <w:rPr>
          <w:rFonts w:asciiTheme="minorEastAsia" w:hAnsiTheme="minorEastAsia"/>
          <w:sz w:val="28"/>
          <w:szCs w:val="28"/>
          <w:highlight w:val="none"/>
        </w:rPr>
        <w:tab/>
      </w:r>
      <w:r>
        <w:rPr>
          <w:rFonts w:hint="eastAsia" w:asciiTheme="minorEastAsia" w:hAnsiTheme="minorEastAsia"/>
          <w:sz w:val="28"/>
          <w:szCs w:val="28"/>
          <w:highlight w:val="none"/>
          <w:lang w:val="en-US" w:eastAsia="zh-CN"/>
        </w:rPr>
        <w:t>21</w:t>
      </w:r>
      <w:r>
        <w:rPr>
          <w:rFonts w:hint="eastAsia" w:asciiTheme="minorEastAsia" w:hAnsiTheme="minorEastAsia"/>
          <w:sz w:val="28"/>
          <w:szCs w:val="28"/>
          <w:highlight w:val="none"/>
        </w:rPr>
        <w:t>、具有数据安全管理方面专用系统和数据安全管理的成熟解决方案，具备异地数据备份功能，可为医院提供本地化数据存储和访问服务，全部数据只允许在中国大陆备份。</w:t>
      </w:r>
    </w:p>
    <w:p>
      <w:pPr>
        <w:ind w:firstLine="420"/>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22、检测数据支持同步上传至医院端（上传时间为报告后10个工作日），投标人为院方提供访问权限，支持医院检查投标人服务器储存的医院专属数据情况，包括原始数据，Excel文档以及下机数据，并提供专业的数据库管理和分析软件等。</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23、</w:t>
      </w:r>
      <w:r>
        <w:rPr>
          <w:rFonts w:hint="default" w:asciiTheme="minorEastAsia" w:hAnsiTheme="minorEastAsia"/>
          <w:sz w:val="28"/>
          <w:szCs w:val="28"/>
          <w:highlight w:val="none"/>
          <w:lang w:val="en-US" w:eastAsia="zh-CN"/>
        </w:rPr>
        <w:t>投标人承接的有效的中国大陆地区类似项目业绩，须有合同佐证（合同关键页复印件），需提供相关业绩的合同扫描件，扫描件中需体现合同的签约主体、项目名称及内容、服务日期等合同要素的相关内容</w:t>
      </w:r>
      <w:r>
        <w:rPr>
          <w:rFonts w:hint="eastAsia" w:asciiTheme="minorEastAsia" w:hAnsiTheme="minorEastAsia"/>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24、报告出具周期：病原微生物基因检测时效要求为：每周一至周五工作日收取标本，按标本保存条传进行运输，及时响应物流运输需求，当天下午六点之前收取的标本，需要在24h内出具检测报告。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sz w:val="28"/>
          <w:szCs w:val="28"/>
          <w:highlight w:val="none"/>
          <w:lang w:val="en-US" w:eastAsia="zh-CN"/>
        </w:rPr>
      </w:pPr>
      <w:r>
        <w:rPr>
          <w:rFonts w:hint="eastAsia" w:asciiTheme="minorEastAsia" w:hAnsiTheme="minorEastAsia"/>
          <w:sz w:val="28"/>
          <w:szCs w:val="28"/>
          <w:highlight w:val="none"/>
          <w:lang w:val="en-US" w:eastAsia="zh-CN"/>
        </w:rPr>
        <w:t>（二）商务要求</w:t>
      </w:r>
    </w:p>
    <w:p>
      <w:pPr>
        <w:spacing w:line="240" w:lineRule="atLeast"/>
        <w:ind w:firstLine="560" w:firstLineChars="200"/>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rPr>
        <w:t>付款方式：</w:t>
      </w:r>
      <w:r>
        <w:rPr>
          <w:rFonts w:hint="eastAsia" w:ascii="Times New Roman" w:hAnsi="Times New Roman" w:cs="Times New Roman"/>
          <w:sz w:val="28"/>
          <w:szCs w:val="28"/>
          <w:highlight w:val="none"/>
          <w:lang w:eastAsia="zh-CN"/>
        </w:rPr>
        <w:t>合同签订后</w:t>
      </w:r>
      <w:r>
        <w:rPr>
          <w:rFonts w:hint="eastAsia" w:ascii="Times New Roman" w:hAnsi="Times New Roman" w:cs="Times New Roman"/>
          <w:sz w:val="28"/>
          <w:szCs w:val="28"/>
          <w:highlight w:val="none"/>
          <w:lang w:val="en-US" w:eastAsia="zh-CN"/>
        </w:rPr>
        <w:t>每半年按实际检测次数据实结算</w:t>
      </w:r>
      <w:r>
        <w:rPr>
          <w:rFonts w:hint="eastAsia" w:ascii="Times New Roman" w:hAnsi="Times New Roman" w:cs="Times New Roman"/>
          <w:sz w:val="28"/>
          <w:szCs w:val="28"/>
        </w:rPr>
        <w:t>。</w:t>
      </w:r>
      <w:r>
        <w:rPr>
          <w:rFonts w:hint="eastAsia" w:ascii="Times New Roman" w:hAnsi="Times New Roman" w:cs="Times New Roman"/>
          <w:sz w:val="28"/>
          <w:szCs w:val="28"/>
          <w:lang w:eastAsia="zh-CN"/>
        </w:rPr>
        <w:t>每次付款前需由</w:t>
      </w:r>
      <w:r>
        <w:rPr>
          <w:rFonts w:hint="eastAsia" w:ascii="Times New Roman" w:hAnsi="Times New Roman" w:cs="Times New Roman"/>
          <w:sz w:val="28"/>
          <w:szCs w:val="28"/>
        </w:rPr>
        <w:t>乙方提供等额发票</w:t>
      </w:r>
      <w:r>
        <w:rPr>
          <w:rFonts w:hint="eastAsia" w:ascii="Times New Roman" w:hAnsi="Times New Roman" w:cs="Times New Roman"/>
          <w:sz w:val="28"/>
          <w:szCs w:val="28"/>
          <w:lang w:eastAsia="zh-CN"/>
        </w:rPr>
        <w:t>，累计结算金额</w:t>
      </w:r>
      <w:r>
        <w:rPr>
          <w:rFonts w:hint="eastAsia" w:ascii="Times New Roman" w:hAnsi="Times New Roman" w:cs="Times New Roman"/>
          <w:sz w:val="28"/>
          <w:szCs w:val="28"/>
        </w:rPr>
        <w:t>不得超过预算价</w:t>
      </w:r>
      <w:r>
        <w:rPr>
          <w:rFonts w:hint="eastAsia" w:ascii="Times New Roman" w:hAnsi="Times New Roman" w:cs="Times New Roman"/>
          <w:sz w:val="28"/>
          <w:szCs w:val="28"/>
          <w:lang w:eastAsia="zh-CN"/>
        </w:rPr>
        <w:t>。</w:t>
      </w:r>
    </w:p>
    <w:p>
      <w:pPr>
        <w:spacing w:line="240" w:lineRule="atLeast"/>
        <w:ind w:firstLine="560" w:firstLineChars="200"/>
        <w:rPr>
          <w:rFonts w:hint="eastAsia" w:asciiTheme="minorEastAsia" w:hAnsiTheme="minorEastAsia"/>
          <w:sz w:val="28"/>
          <w:szCs w:val="28"/>
          <w:highlight w:val="none"/>
          <w:lang w:val="en-US" w:eastAsia="zh-CN"/>
        </w:rPr>
      </w:pPr>
      <w:r>
        <w:rPr>
          <w:rFonts w:hint="eastAsia" w:ascii="Times New Roman" w:hAnsi="Times New Roman" w:cs="Times New Roman"/>
          <w:sz w:val="28"/>
          <w:szCs w:val="28"/>
        </w:rPr>
        <w:t>报价要求：本项目</w:t>
      </w:r>
      <w:r>
        <w:rPr>
          <w:rFonts w:hint="eastAsia" w:ascii="Times New Roman" w:hAnsi="Times New Roman" w:cs="Times New Roman"/>
          <w:sz w:val="28"/>
          <w:szCs w:val="28"/>
          <w:lang w:eastAsia="zh-CN"/>
        </w:rPr>
        <w:t>按照单价统一下浮率</w:t>
      </w:r>
      <w:r>
        <w:rPr>
          <w:rFonts w:hint="eastAsia" w:ascii="Times New Roman" w:hAnsi="Times New Roman" w:cs="Times New Roman"/>
          <w:sz w:val="28"/>
          <w:szCs w:val="28"/>
        </w:rPr>
        <w:t>报价。</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第三章  比选程序及评审标准</w:t>
      </w:r>
    </w:p>
    <w:p>
      <w:pPr>
        <w:spacing w:line="360" w:lineRule="auto"/>
        <w:ind w:firstLine="562" w:firstLineChars="200"/>
        <w:rPr>
          <w:rFonts w:ascii="Times New Roman" w:hAnsi="Times New Roman" w:cs="Times New Roman"/>
          <w:sz w:val="28"/>
          <w:szCs w:val="28"/>
        </w:rPr>
      </w:pPr>
      <w:r>
        <w:rPr>
          <w:rFonts w:ascii="Times New Roman" w:hAnsi="Times New Roman" w:cs="Times New Roman"/>
          <w:b/>
          <w:sz w:val="28"/>
          <w:szCs w:val="28"/>
        </w:rPr>
        <w:t>一、</w:t>
      </w:r>
      <w:r>
        <w:rPr>
          <w:rFonts w:ascii="Times New Roman" w:hAnsi="Times New Roman" w:cs="Times New Roman"/>
          <w:sz w:val="28"/>
          <w:szCs w:val="28"/>
        </w:rPr>
        <w:t>由采购人自行组成比选委员会，负责查看供应商所申报的材料是否完善，是否按要求加盖单位印章。</w:t>
      </w:r>
    </w:p>
    <w:p>
      <w:pPr>
        <w:spacing w:line="360" w:lineRule="auto"/>
        <w:ind w:firstLine="562" w:firstLineChars="200"/>
        <w:rPr>
          <w:rFonts w:ascii="Times New Roman" w:hAnsi="Times New Roman" w:cs="Times New Roman"/>
          <w:sz w:val="28"/>
          <w:szCs w:val="28"/>
        </w:rPr>
      </w:pPr>
      <w:r>
        <w:rPr>
          <w:rFonts w:ascii="Times New Roman" w:hAnsi="Times New Roman" w:cs="Times New Roman"/>
          <w:b/>
          <w:sz w:val="28"/>
          <w:szCs w:val="28"/>
        </w:rPr>
        <w:t>二</w:t>
      </w:r>
      <w:r>
        <w:rPr>
          <w:rFonts w:ascii="Times New Roman" w:hAnsi="Times New Roman" w:cs="Times New Roman"/>
          <w:sz w:val="28"/>
          <w:szCs w:val="28"/>
        </w:rPr>
        <w:t>、评选委员会根据评审要求对供应商申报材料进行评审，按</w:t>
      </w:r>
      <w:r>
        <w:rPr>
          <w:rFonts w:hint="eastAsia" w:ascii="Times New Roman" w:hAnsi="Times New Roman" w:cs="Times New Roman"/>
          <w:sz w:val="28"/>
          <w:szCs w:val="28"/>
        </w:rPr>
        <w:t>综合评分</w:t>
      </w:r>
      <w:r>
        <w:rPr>
          <w:rFonts w:ascii="Times New Roman" w:hAnsi="Times New Roman" w:cs="Times New Roman"/>
          <w:sz w:val="28"/>
          <w:szCs w:val="28"/>
        </w:rPr>
        <w:t>由</w:t>
      </w:r>
      <w:r>
        <w:rPr>
          <w:rFonts w:hint="eastAsia" w:ascii="Times New Roman" w:hAnsi="Times New Roman" w:cs="Times New Roman"/>
          <w:sz w:val="28"/>
          <w:szCs w:val="28"/>
        </w:rPr>
        <w:t>高</w:t>
      </w:r>
      <w:r>
        <w:rPr>
          <w:rFonts w:ascii="Times New Roman" w:hAnsi="Times New Roman" w:cs="Times New Roman"/>
          <w:sz w:val="28"/>
          <w:szCs w:val="28"/>
        </w:rPr>
        <w:t>到</w:t>
      </w:r>
      <w:r>
        <w:rPr>
          <w:rFonts w:hint="eastAsia" w:ascii="Times New Roman" w:hAnsi="Times New Roman" w:cs="Times New Roman"/>
          <w:sz w:val="28"/>
          <w:szCs w:val="28"/>
        </w:rPr>
        <w:t>低</w:t>
      </w:r>
      <w:r>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pPr>
        <w:spacing w:line="360" w:lineRule="auto"/>
        <w:ind w:firstLine="562" w:firstLineChars="200"/>
        <w:rPr>
          <w:rFonts w:ascii="Times New Roman" w:hAnsi="Times New Roman" w:cs="Times New Roman"/>
          <w:b/>
          <w:bCs/>
          <w:sz w:val="28"/>
          <w:szCs w:val="28"/>
        </w:rPr>
      </w:pPr>
      <w:r>
        <w:rPr>
          <w:rFonts w:hint="eastAsia" w:ascii="Times New Roman" w:hAnsi="Times New Roman" w:cs="Times New Roman"/>
          <w:b/>
          <w:bCs/>
          <w:sz w:val="28"/>
          <w:szCs w:val="28"/>
        </w:rPr>
        <w:t>三、评分细则</w:t>
      </w:r>
    </w:p>
    <w:tbl>
      <w:tblPr>
        <w:tblStyle w:val="4"/>
        <w:tblW w:w="8994" w:type="dxa"/>
        <w:tblInd w:w="-97" w:type="dxa"/>
        <w:tblLayout w:type="fixed"/>
        <w:tblCellMar>
          <w:top w:w="0" w:type="dxa"/>
          <w:left w:w="108" w:type="dxa"/>
          <w:bottom w:w="0" w:type="dxa"/>
          <w:right w:w="108" w:type="dxa"/>
        </w:tblCellMar>
      </w:tblPr>
      <w:tblGrid>
        <w:gridCol w:w="1600"/>
        <w:gridCol w:w="756"/>
        <w:gridCol w:w="6638"/>
      </w:tblGrid>
      <w:tr>
        <w:tblPrEx>
          <w:tblCellMar>
            <w:top w:w="0" w:type="dxa"/>
            <w:left w:w="108" w:type="dxa"/>
            <w:bottom w:w="0" w:type="dxa"/>
            <w:right w:w="108" w:type="dxa"/>
          </w:tblCellMar>
        </w:tblPrEx>
        <w:trPr>
          <w:trHeight w:val="3187"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价格</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22</w:t>
            </w:r>
          </w:p>
        </w:tc>
        <w:tc>
          <w:tcPr>
            <w:tcW w:w="66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实质性响应采购文件要求且</w:t>
            </w:r>
            <w:r>
              <w:rPr>
                <w:rFonts w:hint="eastAsia" w:ascii="宋体" w:hAnsi="宋体" w:eastAsia="宋体" w:cs="宋体"/>
                <w:color w:val="000000"/>
                <w:kern w:val="0"/>
                <w:sz w:val="22"/>
                <w:szCs w:val="22"/>
                <w:lang w:eastAsia="zh-CN" w:bidi="ar"/>
              </w:rPr>
              <w:t>下浮率最高</w:t>
            </w:r>
            <w:r>
              <w:rPr>
                <w:rFonts w:hint="eastAsia" w:ascii="宋体" w:hAnsi="宋体" w:eastAsia="宋体" w:cs="宋体"/>
                <w:color w:val="000000"/>
                <w:kern w:val="0"/>
                <w:sz w:val="22"/>
                <w:szCs w:val="22"/>
                <w:lang w:bidi="ar"/>
              </w:rPr>
              <w:t>的响应报价为评审基准价</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须未超过采购预算，其价格分为满分</w:t>
            </w:r>
            <w:r>
              <w:rPr>
                <w:rFonts w:hint="eastAsia" w:ascii="宋体" w:hAnsi="宋体" w:eastAsia="宋体" w:cs="宋体"/>
                <w:color w:val="000000"/>
                <w:kern w:val="0"/>
                <w:sz w:val="22"/>
                <w:szCs w:val="22"/>
                <w:lang w:val="en-US" w:eastAsia="zh-CN" w:bidi="ar"/>
              </w:rPr>
              <w:t>22</w:t>
            </w:r>
            <w:r>
              <w:rPr>
                <w:rFonts w:hint="eastAsia" w:ascii="宋体" w:hAnsi="宋体" w:eastAsia="宋体" w:cs="宋体"/>
                <w:color w:val="000000"/>
                <w:kern w:val="0"/>
                <w:sz w:val="22"/>
                <w:szCs w:val="22"/>
                <w:lang w:bidi="ar"/>
              </w:rPr>
              <w:t>分。其他投标人的价格分统一按照下列公式计算：</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投标报价得分=（投标报价</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评审基准价）</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价格权值（价格权值为</w:t>
            </w:r>
            <w:r>
              <w:rPr>
                <w:rFonts w:hint="eastAsia" w:ascii="宋体" w:hAnsi="宋体" w:eastAsia="宋体" w:cs="宋体"/>
                <w:color w:val="000000"/>
                <w:kern w:val="0"/>
                <w:sz w:val="22"/>
                <w:szCs w:val="22"/>
                <w:lang w:val="en-US" w:eastAsia="zh-CN" w:bidi="ar"/>
              </w:rPr>
              <w:t>22</w:t>
            </w:r>
            <w:r>
              <w:rPr>
                <w:rFonts w:hint="eastAsia" w:ascii="宋体" w:hAnsi="宋体" w:eastAsia="宋体" w:cs="宋体"/>
                <w:color w:val="000000"/>
                <w:kern w:val="0"/>
                <w:sz w:val="22"/>
                <w:szCs w:val="22"/>
                <w:lang w:bidi="ar"/>
              </w:rPr>
              <w:t>%）</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评审小组认为响应人的报价明显低于其他通过符合性审查响应人的报价，有可能影响服务质量或者不能诚信履约的，应当要求其在评审现场合理的时间内提供书面说明，必要时提交相关证明材料；响应人不能证明其报价合理性的，评审小组应当将其作为无效响应处理。</w:t>
            </w:r>
          </w:p>
        </w:tc>
      </w:tr>
      <w:tr>
        <w:tblPrEx>
          <w:tblCellMar>
            <w:top w:w="0" w:type="dxa"/>
            <w:left w:w="108" w:type="dxa"/>
            <w:bottom w:w="0" w:type="dxa"/>
            <w:right w:w="108" w:type="dxa"/>
          </w:tblCellMar>
        </w:tblPrEx>
        <w:trPr>
          <w:trHeight w:val="711"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eastAsia="zh-CN" w:bidi="ar"/>
              </w:rPr>
              <w:t>服务要求</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48</w:t>
            </w:r>
          </w:p>
        </w:tc>
        <w:tc>
          <w:tcPr>
            <w:tcW w:w="6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rPr>
            </w:pPr>
            <w:r>
              <w:rPr>
                <w:rFonts w:hint="eastAsia" w:ascii="宋体" w:hAnsi="宋体" w:eastAsia="宋体" w:cs="宋体"/>
                <w:color w:val="auto"/>
                <w:sz w:val="20"/>
              </w:rPr>
              <w:t>根据以下情况进行评分：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rPr>
            </w:pPr>
            <w:r>
              <w:rPr>
                <w:rFonts w:hint="eastAsia" w:ascii="宋体" w:hAnsi="宋体" w:eastAsia="宋体" w:cs="宋体"/>
                <w:color w:val="auto"/>
                <w:sz w:val="20"/>
              </w:rPr>
              <w:t>1、完全符合磋商要求的得</w:t>
            </w:r>
            <w:r>
              <w:rPr>
                <w:rFonts w:hint="eastAsia" w:ascii="宋体" w:hAnsi="宋体" w:eastAsia="宋体" w:cs="宋体"/>
                <w:color w:val="auto"/>
                <w:sz w:val="20"/>
                <w:lang w:val="en-US" w:eastAsia="zh-CN"/>
              </w:rPr>
              <w:t>满</w:t>
            </w:r>
            <w:r>
              <w:rPr>
                <w:rFonts w:hint="eastAsia" w:ascii="宋体" w:hAnsi="宋体" w:eastAsia="宋体" w:cs="宋体"/>
                <w:color w:val="auto"/>
                <w:sz w:val="20"/>
              </w:rPr>
              <w:t>分（正偏离不加分）；</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2、带“★”为实质性条款，任一条不满足将作废标处理；</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3、带“▲”参数为重要参数，共9条，一条不满足扣4分，共36分；</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0"/>
                <w:lang w:val="en-US" w:eastAsia="zh-CN"/>
              </w:rPr>
            </w:pPr>
            <w:r>
              <w:rPr>
                <w:rFonts w:hint="eastAsia" w:ascii="宋体" w:hAnsi="宋体" w:eastAsia="宋体" w:cs="宋体"/>
                <w:color w:val="auto"/>
                <w:sz w:val="20"/>
                <w:lang w:val="en-US" w:eastAsia="zh-CN"/>
              </w:rPr>
              <w:t>4、普通参数12条，一条不满足扣1分，共12分。</w:t>
            </w:r>
          </w:p>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auto"/>
                <w:sz w:val="20"/>
                <w:lang w:eastAsia="zh-CN"/>
              </w:rPr>
              <w:t>注：</w:t>
            </w:r>
            <w:r>
              <w:rPr>
                <w:rFonts w:hint="eastAsia" w:ascii="宋体" w:hAnsi="宋体" w:eastAsia="宋体" w:cs="宋体"/>
                <w:color w:val="auto"/>
                <w:sz w:val="20"/>
              </w:rPr>
              <w:t>以技术要求中清单序号为准，扣完为止。</w:t>
            </w:r>
            <w:r>
              <w:rPr>
                <w:rFonts w:hint="eastAsia" w:ascii="宋体" w:hAnsi="宋体" w:eastAsia="宋体" w:cs="宋体"/>
                <w:color w:val="auto"/>
                <w:sz w:val="20"/>
                <w:lang w:eastAsia="zh-CN"/>
              </w:rPr>
              <w:t>根据参数要求提供佐证资料，否则不得分。</w:t>
            </w:r>
            <w:r>
              <w:rPr>
                <w:rFonts w:hint="eastAsia" w:ascii="宋体" w:hAnsi="宋体" w:eastAsia="宋体" w:cs="宋体"/>
                <w:color w:val="auto"/>
                <w:sz w:val="20"/>
              </w:rPr>
              <w:t xml:space="preserve"> </w:t>
            </w:r>
          </w:p>
        </w:tc>
      </w:tr>
      <w:tr>
        <w:tblPrEx>
          <w:tblCellMar>
            <w:top w:w="0" w:type="dxa"/>
            <w:left w:w="108" w:type="dxa"/>
            <w:bottom w:w="0" w:type="dxa"/>
            <w:right w:w="108" w:type="dxa"/>
          </w:tblCellMar>
        </w:tblPrEx>
        <w:trPr>
          <w:trHeight w:val="59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eastAsia="zh-CN" w:bidi="ar"/>
              </w:rPr>
              <w:t>服务方案</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w:t>
            </w:r>
          </w:p>
        </w:tc>
        <w:tc>
          <w:tcPr>
            <w:tcW w:w="6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rPr>
            </w:pPr>
            <w:r>
              <w:rPr>
                <w:rFonts w:hint="eastAsia" w:ascii="宋体" w:hAnsi="宋体" w:eastAsia="宋体" w:cs="宋体"/>
                <w:color w:val="auto"/>
                <w:sz w:val="20"/>
              </w:rPr>
              <w:t>投标人针对本项目提供服务方案，内容包括：</w:t>
            </w:r>
          </w:p>
          <w:p>
            <w:pPr>
              <w:keepNext w:val="0"/>
              <w:keepLines w:val="0"/>
              <w:pageBreakBefore w:val="0"/>
              <w:kinsoku/>
              <w:wordWrap/>
              <w:overflowPunct/>
              <w:topLinePunct w:val="0"/>
              <w:autoSpaceDE/>
              <w:autoSpaceDN/>
              <w:bidi w:val="0"/>
              <w:adjustRightInd/>
              <w:snapToGrid/>
              <w:spacing w:line="360" w:lineRule="exact"/>
              <w:textAlignment w:val="auto"/>
              <w:rPr>
                <w:rFonts w:hint="eastAsia"/>
              </w:rPr>
            </w:pPr>
            <w:r>
              <w:rPr>
                <w:rFonts w:hint="eastAsia" w:ascii="宋体" w:hAnsi="宋体" w:eastAsia="宋体" w:cs="宋体"/>
                <w:color w:val="auto"/>
                <w:sz w:val="20"/>
              </w:rPr>
              <w:t>①整体服务流程；</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rPr>
            </w:pPr>
            <w:r>
              <w:rPr>
                <w:rFonts w:hint="eastAsia" w:ascii="宋体" w:hAnsi="宋体" w:eastAsia="宋体" w:cs="宋体"/>
                <w:color w:val="auto"/>
                <w:sz w:val="20"/>
              </w:rPr>
              <w:t>②标本接收方案（包括样本采集、标本收取、标本运输）；</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rPr>
            </w:pPr>
            <w:r>
              <w:rPr>
                <w:rFonts w:hint="eastAsia" w:ascii="宋体" w:hAnsi="宋体" w:eastAsia="宋体" w:cs="宋体"/>
                <w:color w:val="auto"/>
                <w:sz w:val="20"/>
              </w:rPr>
              <w:t>③检测工作流程；</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rPr>
            </w:pPr>
            <w:r>
              <w:rPr>
                <w:rFonts w:hint="eastAsia" w:ascii="宋体" w:hAnsi="宋体" w:eastAsia="宋体" w:cs="宋体"/>
                <w:color w:val="auto"/>
                <w:sz w:val="20"/>
              </w:rPr>
              <w:t>④检测结果报告方法；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rPr>
            </w:pPr>
            <w:r>
              <w:rPr>
                <w:rFonts w:hint="eastAsia" w:ascii="宋体" w:hAnsi="宋体" w:eastAsia="宋体" w:cs="宋体"/>
                <w:color w:val="auto"/>
                <w:sz w:val="20"/>
              </w:rPr>
              <w:t>⑤技术支持方案；</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rPr>
            </w:pPr>
            <w:r>
              <w:rPr>
                <w:rFonts w:hint="eastAsia" w:ascii="宋体" w:hAnsi="宋体" w:eastAsia="宋体" w:cs="宋体"/>
                <w:color w:val="auto"/>
                <w:sz w:val="20"/>
              </w:rPr>
              <w:t>⑥培训方案；</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rPr>
            </w:pPr>
            <w:r>
              <w:rPr>
                <w:rFonts w:hint="eastAsia" w:ascii="宋体" w:hAnsi="宋体" w:eastAsia="宋体" w:cs="宋体"/>
                <w:color w:val="auto"/>
                <w:sz w:val="20"/>
              </w:rPr>
              <w:t>⑦服务质量保障措施；</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0"/>
                <w:highlight w:val="none"/>
                <w:lang w:val="en-US" w:eastAsia="zh-CN"/>
              </w:rPr>
            </w:pPr>
            <w:r>
              <w:rPr>
                <w:rFonts w:hint="eastAsia" w:ascii="宋体" w:hAnsi="宋体" w:eastAsia="宋体" w:cs="宋体"/>
                <w:color w:val="auto"/>
                <w:sz w:val="20"/>
                <w:highlight w:val="none"/>
              </w:rPr>
              <w:fldChar w:fldCharType="begin"/>
            </w:r>
            <w:r>
              <w:rPr>
                <w:rFonts w:hint="eastAsia" w:ascii="宋体" w:hAnsi="宋体" w:eastAsia="宋体" w:cs="宋体"/>
                <w:color w:val="auto"/>
                <w:sz w:val="20"/>
                <w:highlight w:val="none"/>
              </w:rPr>
              <w:instrText xml:space="preserve"> = 8 \* GB3 \* MERGEFORMAT </w:instrText>
            </w:r>
            <w:r>
              <w:rPr>
                <w:rFonts w:hint="eastAsia" w:ascii="宋体" w:hAnsi="宋体" w:eastAsia="宋体" w:cs="宋体"/>
                <w:color w:val="auto"/>
                <w:sz w:val="20"/>
                <w:highlight w:val="none"/>
              </w:rPr>
              <w:fldChar w:fldCharType="separate"/>
            </w:r>
            <w:r>
              <w:rPr>
                <w:rFonts w:hint="eastAsia" w:ascii="宋体" w:hAnsi="宋体" w:eastAsia="宋体" w:cs="宋体"/>
                <w:color w:val="auto"/>
                <w:sz w:val="20"/>
                <w:highlight w:val="none"/>
              </w:rPr>
              <w:t>⑧</w:t>
            </w:r>
            <w:r>
              <w:rPr>
                <w:rFonts w:hint="eastAsia" w:ascii="宋体" w:hAnsi="宋体" w:eastAsia="宋体" w:cs="宋体"/>
                <w:color w:val="auto"/>
                <w:sz w:val="20"/>
                <w:highlight w:val="none"/>
              </w:rPr>
              <w:fldChar w:fldCharType="end"/>
            </w:r>
            <w:r>
              <w:rPr>
                <w:rFonts w:hint="eastAsia" w:ascii="宋体" w:hAnsi="宋体" w:eastAsia="宋体" w:cs="宋体"/>
                <w:color w:val="auto"/>
                <w:sz w:val="20"/>
                <w:highlight w:val="none"/>
                <w:lang w:val="en-US" w:eastAsia="zh-CN"/>
              </w:rPr>
              <w:t>检测及审核人员相关资质文件，如技师证等，提供3人及以上相关证明材料，不提供不得分。</w:t>
            </w:r>
          </w:p>
          <w:p>
            <w:pPr>
              <w:widowControl/>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auto"/>
                <w:sz w:val="20"/>
                <w:highlight w:val="none"/>
              </w:rPr>
              <w:t>对以上内容均有完整描述且能完全满足招标要求的得2</w:t>
            </w:r>
            <w:r>
              <w:rPr>
                <w:rFonts w:hint="eastAsia" w:ascii="宋体" w:hAnsi="宋体" w:eastAsia="宋体" w:cs="宋体"/>
                <w:color w:val="auto"/>
                <w:sz w:val="20"/>
                <w:highlight w:val="none"/>
                <w:lang w:val="en-US" w:eastAsia="zh-CN"/>
              </w:rPr>
              <w:t>0</w:t>
            </w:r>
            <w:r>
              <w:rPr>
                <w:rFonts w:hint="eastAsia" w:ascii="宋体" w:hAnsi="宋体" w:eastAsia="宋体" w:cs="宋体"/>
                <w:color w:val="auto"/>
                <w:sz w:val="20"/>
                <w:highlight w:val="none"/>
              </w:rPr>
              <w:t>分。</w:t>
            </w:r>
            <w:r>
              <w:rPr>
                <w:rFonts w:hint="eastAsia" w:ascii="宋体" w:hAnsi="宋体" w:eastAsia="宋体" w:cs="宋体"/>
                <w:color w:val="auto"/>
                <w:sz w:val="20"/>
                <w:highlight w:val="none"/>
                <w:lang w:val="en-US" w:eastAsia="zh-CN"/>
              </w:rPr>
              <w:t>第①-⑦项，</w:t>
            </w:r>
            <w:r>
              <w:rPr>
                <w:rFonts w:hint="eastAsia" w:ascii="宋体" w:hAnsi="宋体" w:eastAsia="宋体" w:cs="宋体"/>
                <w:color w:val="auto"/>
                <w:sz w:val="20"/>
                <w:highlight w:val="none"/>
              </w:rPr>
              <w:t>每缺少一项扣</w:t>
            </w:r>
            <w:r>
              <w:rPr>
                <w:rFonts w:hint="eastAsia" w:ascii="宋体" w:hAnsi="宋体" w:eastAsia="宋体" w:cs="宋体"/>
                <w:color w:val="auto"/>
                <w:sz w:val="20"/>
                <w:highlight w:val="none"/>
                <w:lang w:val="en-US" w:eastAsia="zh-CN"/>
              </w:rPr>
              <w:t>2.5</w:t>
            </w:r>
            <w:r>
              <w:rPr>
                <w:rFonts w:hint="eastAsia" w:ascii="宋体" w:hAnsi="宋体" w:eastAsia="宋体" w:cs="宋体"/>
                <w:color w:val="auto"/>
                <w:sz w:val="20"/>
                <w:highlight w:val="none"/>
              </w:rPr>
              <w:t>分，每有一项内容存在缺陷（缺陷是指：存在不适用项目实际情况的情形、凭空编造、前后逻辑错误、前后矛盾、涉及的规范及标准错误、地点区域错误、内容缺失、不符合招标需求、标题与实际内容不相符合、方案不全面等）的扣2分</w:t>
            </w:r>
            <w:r>
              <w:rPr>
                <w:rFonts w:hint="eastAsia" w:ascii="宋体" w:hAnsi="宋体" w:eastAsia="宋体" w:cs="宋体"/>
                <w:color w:val="auto"/>
                <w:sz w:val="20"/>
                <w:highlight w:val="none"/>
                <w:lang w:eastAsia="zh-CN"/>
              </w:rPr>
              <w:t>；</w:t>
            </w:r>
            <w:r>
              <w:rPr>
                <w:rFonts w:hint="eastAsia" w:ascii="宋体" w:hAnsi="宋体" w:eastAsia="宋体" w:cs="宋体"/>
                <w:color w:val="auto"/>
                <w:sz w:val="20"/>
                <w:highlight w:val="none"/>
                <w:lang w:val="en-US" w:eastAsia="zh-CN"/>
              </w:rPr>
              <w:t>第</w:t>
            </w:r>
            <w:r>
              <w:rPr>
                <w:rFonts w:hint="eastAsia" w:ascii="宋体" w:hAnsi="宋体" w:eastAsia="宋体" w:cs="宋体"/>
                <w:color w:val="auto"/>
                <w:sz w:val="20"/>
                <w:highlight w:val="none"/>
                <w:lang w:val="en-US" w:eastAsia="zh-CN"/>
              </w:rPr>
              <w:fldChar w:fldCharType="begin"/>
            </w:r>
            <w:r>
              <w:rPr>
                <w:rFonts w:hint="eastAsia" w:ascii="宋体" w:hAnsi="宋体" w:eastAsia="宋体" w:cs="宋体"/>
                <w:color w:val="auto"/>
                <w:sz w:val="20"/>
                <w:highlight w:val="none"/>
                <w:lang w:val="en-US" w:eastAsia="zh-CN"/>
              </w:rPr>
              <w:instrText xml:space="preserve"> = 8 \* GB3 \* MERGEFORMAT </w:instrText>
            </w:r>
            <w:r>
              <w:rPr>
                <w:rFonts w:hint="eastAsia" w:ascii="宋体" w:hAnsi="宋体" w:eastAsia="宋体" w:cs="宋体"/>
                <w:color w:val="auto"/>
                <w:sz w:val="20"/>
                <w:highlight w:val="none"/>
                <w:lang w:val="en-US" w:eastAsia="zh-CN"/>
              </w:rPr>
              <w:fldChar w:fldCharType="separate"/>
            </w:r>
            <w:r>
              <w:rPr>
                <w:rFonts w:hint="eastAsia" w:ascii="宋体" w:hAnsi="宋体" w:eastAsia="宋体" w:cs="宋体"/>
                <w:color w:val="auto"/>
                <w:sz w:val="20"/>
                <w:highlight w:val="none"/>
                <w:lang w:val="en-US" w:eastAsia="zh-CN"/>
              </w:rPr>
              <w:t>⑧</w:t>
            </w:r>
            <w:r>
              <w:rPr>
                <w:rFonts w:hint="eastAsia" w:ascii="宋体" w:hAnsi="宋体" w:eastAsia="宋体" w:cs="宋体"/>
                <w:color w:val="auto"/>
                <w:sz w:val="20"/>
                <w:highlight w:val="none"/>
                <w:lang w:val="en-US" w:eastAsia="zh-CN"/>
              </w:rPr>
              <w:fldChar w:fldCharType="end"/>
            </w:r>
            <w:r>
              <w:rPr>
                <w:rFonts w:hint="eastAsia" w:ascii="宋体" w:hAnsi="宋体" w:eastAsia="宋体" w:cs="宋体"/>
                <w:color w:val="auto"/>
                <w:sz w:val="20"/>
                <w:highlight w:val="none"/>
                <w:lang w:val="en-US" w:eastAsia="zh-CN"/>
              </w:rPr>
              <w:t>项，2.5分，未按要求提供相关证明材料的不得分。</w:t>
            </w:r>
          </w:p>
        </w:tc>
      </w:tr>
      <w:tr>
        <w:tblPrEx>
          <w:tblCellMar>
            <w:top w:w="0" w:type="dxa"/>
            <w:left w:w="108" w:type="dxa"/>
            <w:bottom w:w="0" w:type="dxa"/>
            <w:right w:w="108" w:type="dxa"/>
          </w:tblCellMar>
        </w:tblPrEx>
        <w:trPr>
          <w:trHeight w:val="850" w:hRule="atLeast"/>
        </w:trPr>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eastAsia="zh-CN" w:bidi="ar"/>
              </w:rPr>
              <w:t>业绩</w:t>
            </w:r>
          </w:p>
        </w:tc>
        <w:tc>
          <w:tcPr>
            <w:tcW w:w="7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bidi="ar"/>
              </w:rPr>
              <w:t>10</w:t>
            </w:r>
          </w:p>
        </w:tc>
        <w:tc>
          <w:tcPr>
            <w:tcW w:w="66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0"/>
              </w:rPr>
            </w:pPr>
            <w:r>
              <w:rPr>
                <w:rFonts w:hint="eastAsia" w:ascii="宋体" w:hAnsi="宋体" w:eastAsia="宋体" w:cs="宋体"/>
                <w:color w:val="auto"/>
                <w:sz w:val="20"/>
              </w:rPr>
              <w:t>根据</w:t>
            </w:r>
            <w:r>
              <w:rPr>
                <w:rFonts w:hint="eastAsia" w:ascii="宋体" w:hAnsi="宋体" w:eastAsia="宋体" w:cs="宋体"/>
                <w:color w:val="auto"/>
                <w:sz w:val="20"/>
                <w:lang w:val="en-US" w:eastAsia="zh-CN"/>
              </w:rPr>
              <w:t>2021</w:t>
            </w:r>
            <w:r>
              <w:rPr>
                <w:rFonts w:hint="eastAsia" w:ascii="宋体" w:hAnsi="宋体" w:eastAsia="宋体" w:cs="宋体"/>
                <w:color w:val="auto"/>
                <w:sz w:val="20"/>
              </w:rPr>
              <w:t>年1月1日（以合同签订或中标日期为准）至今，投标供应商提</w:t>
            </w:r>
            <w:r>
              <w:rPr>
                <w:rFonts w:hint="eastAsia" w:ascii="宋体" w:hAnsi="宋体" w:eastAsia="宋体" w:cs="宋体"/>
                <w:color w:val="auto"/>
                <w:sz w:val="20"/>
                <w:highlight w:val="none"/>
              </w:rPr>
              <w:t>供</w:t>
            </w:r>
            <w:r>
              <w:rPr>
                <w:rFonts w:hint="eastAsia" w:ascii="宋体" w:hAnsi="宋体" w:eastAsia="宋体" w:cs="宋体"/>
                <w:color w:val="auto"/>
                <w:sz w:val="20"/>
                <w:highlight w:val="none"/>
                <w:lang w:eastAsia="zh-CN"/>
              </w:rPr>
              <w:t>的</w:t>
            </w:r>
            <w:r>
              <w:rPr>
                <w:rFonts w:hint="eastAsia" w:ascii="宋体" w:hAnsi="宋体" w:eastAsia="宋体" w:cs="宋体"/>
                <w:color w:val="auto"/>
                <w:sz w:val="20"/>
                <w:highlight w:val="none"/>
                <w:lang w:val="en-US" w:eastAsia="zh-CN"/>
              </w:rPr>
              <w:t>三甲医院</w:t>
            </w:r>
            <w:r>
              <w:rPr>
                <w:rFonts w:hint="eastAsia" w:ascii="宋体" w:hAnsi="宋体" w:eastAsia="宋体" w:cs="宋体"/>
                <w:color w:val="auto"/>
                <w:sz w:val="20"/>
                <w:highlight w:val="none"/>
                <w:lang w:eastAsia="zh-CN"/>
              </w:rPr>
              <w:t>类似</w:t>
            </w:r>
            <w:r>
              <w:rPr>
                <w:rFonts w:hint="eastAsia" w:ascii="宋体" w:hAnsi="宋体" w:eastAsia="宋体" w:cs="宋体"/>
                <w:color w:val="auto"/>
                <w:sz w:val="20"/>
              </w:rPr>
              <w:t>业绩计算：每提供一个得</w:t>
            </w:r>
            <w:r>
              <w:rPr>
                <w:rFonts w:hint="eastAsia" w:ascii="宋体" w:hAnsi="宋体" w:eastAsia="宋体" w:cs="宋体"/>
                <w:color w:val="auto"/>
                <w:sz w:val="20"/>
                <w:lang w:val="en-US" w:eastAsia="zh-CN"/>
              </w:rPr>
              <w:t>2</w:t>
            </w:r>
            <w:r>
              <w:rPr>
                <w:rFonts w:hint="eastAsia" w:ascii="宋体" w:hAnsi="宋体" w:eastAsia="宋体" w:cs="宋体"/>
                <w:color w:val="auto"/>
                <w:sz w:val="20"/>
              </w:rPr>
              <w:t>分，最高得</w:t>
            </w:r>
            <w:r>
              <w:rPr>
                <w:rFonts w:hint="eastAsia" w:ascii="宋体" w:hAnsi="宋体" w:eastAsia="宋体" w:cs="宋体"/>
                <w:color w:val="auto"/>
                <w:sz w:val="20"/>
                <w:lang w:val="en-US" w:eastAsia="zh-CN"/>
              </w:rPr>
              <w:t>10</w:t>
            </w:r>
            <w:r>
              <w:rPr>
                <w:rFonts w:hint="eastAsia" w:ascii="宋体" w:hAnsi="宋体" w:eastAsia="宋体" w:cs="宋体"/>
                <w:color w:val="auto"/>
                <w:sz w:val="20"/>
              </w:rPr>
              <w:t>分，无不得分。</w:t>
            </w:r>
          </w:p>
          <w:p>
            <w:pPr>
              <w:pStyle w:val="7"/>
              <w:numPr>
                <w:ilvl w:val="0"/>
                <w:numId w:val="0"/>
              </w:numPr>
              <w:ind w:leftChars="0"/>
              <w:jc w:val="both"/>
              <w:outlineLvl w:val="0"/>
              <w:rPr>
                <w:rFonts w:hint="eastAsia" w:ascii="宋体" w:hAnsi="宋体" w:eastAsia="宋体" w:cs="宋体"/>
                <w:color w:val="000000"/>
                <w:sz w:val="22"/>
                <w:szCs w:val="22"/>
                <w:lang w:eastAsia="zh-CN"/>
              </w:rPr>
            </w:pPr>
            <w:r>
              <w:rPr>
                <w:rFonts w:hint="eastAsia" w:ascii="宋体" w:hAnsi="宋体" w:eastAsia="宋体" w:cs="宋体"/>
                <w:color w:val="auto"/>
                <w:sz w:val="20"/>
                <w:lang w:val="en-US" w:eastAsia="zh-CN"/>
              </w:rPr>
              <w:t>（提供合同或发票或中标记录（含中标通知书、网载中标记录等）等证明文件的复印件）</w:t>
            </w:r>
          </w:p>
        </w:tc>
      </w:tr>
    </w:tbl>
    <w:p>
      <w:pPr>
        <w:spacing w:line="540" w:lineRule="exact"/>
        <w:rPr>
          <w:rFonts w:ascii="宋体" w:hAnsi="宋体" w:cs="宋体"/>
          <w:sz w:val="24"/>
        </w:rPr>
      </w:pPr>
      <w:r>
        <w:rPr>
          <w:rFonts w:hint="eastAsia" w:ascii="宋体" w:hAnsi="宋体" w:cs="宋体"/>
          <w:sz w:val="24"/>
          <w:lang w:val="zh-TW" w:eastAsia="zh-TW"/>
        </w:rPr>
        <w:t>注：</w:t>
      </w:r>
      <w:r>
        <w:rPr>
          <w:rFonts w:hint="eastAsia" w:ascii="宋体" w:hAnsi="宋体" w:cs="宋体"/>
          <w:sz w:val="24"/>
        </w:rPr>
        <w:t>①</w:t>
      </w:r>
      <w:r>
        <w:rPr>
          <w:rFonts w:hint="eastAsia" w:ascii="宋体" w:hAnsi="宋体" w:cs="宋体"/>
          <w:sz w:val="24"/>
          <w:lang w:val="zh-TW" w:eastAsia="zh-TW"/>
        </w:rPr>
        <w:t>以上各评分项，若有缺项则该项不得</w:t>
      </w:r>
      <w:r>
        <w:rPr>
          <w:rFonts w:hint="eastAsia" w:ascii="宋体" w:hAnsi="宋体" w:cs="宋体"/>
          <w:sz w:val="24"/>
          <w:lang w:val="zh-TW"/>
        </w:rPr>
        <w:t>分。</w:t>
      </w:r>
    </w:p>
    <w:p>
      <w:pPr>
        <w:spacing w:line="540" w:lineRule="exact"/>
        <w:ind w:firstLine="480"/>
      </w:pPr>
      <w:r>
        <w:rPr>
          <w:rFonts w:hint="eastAsia" w:ascii="宋体" w:hAnsi="宋体" w:cs="宋体"/>
          <w:sz w:val="24"/>
        </w:rPr>
        <w:t>②</w:t>
      </w:r>
      <w:r>
        <w:rPr>
          <w:rFonts w:hint="eastAsia" w:ascii="宋体" w:hAnsi="宋体" w:cs="宋体"/>
          <w:sz w:val="24"/>
          <w:lang w:val="zh-TW" w:eastAsia="zh-TW"/>
        </w:rPr>
        <w:t>计分过程中按四舍五入的法则，最终结果取至小数点后</w:t>
      </w:r>
      <w:r>
        <w:rPr>
          <w:rFonts w:hint="eastAsia" w:ascii="宋体" w:hAnsi="宋体" w:cs="宋体"/>
          <w:sz w:val="24"/>
        </w:rPr>
        <w:t>2</w:t>
      </w:r>
      <w:r>
        <w:rPr>
          <w:rFonts w:hint="eastAsia" w:ascii="宋体" w:hAnsi="宋体" w:cs="宋体"/>
          <w:sz w:val="24"/>
          <w:lang w:val="zh-TW" w:eastAsia="zh-TW"/>
        </w:rPr>
        <w:t>位。根据</w:t>
      </w:r>
      <w:r>
        <w:rPr>
          <w:rFonts w:hint="eastAsia" w:ascii="宋体" w:hAnsi="宋体" w:cs="宋体"/>
          <w:sz w:val="24"/>
          <w:lang w:val="zh-TW"/>
        </w:rPr>
        <w:t>评审</w:t>
      </w:r>
      <w:r>
        <w:rPr>
          <w:rFonts w:hint="eastAsia" w:ascii="宋体" w:hAnsi="宋体" w:cs="宋体"/>
          <w:sz w:val="24"/>
          <w:lang w:val="zh-TW" w:eastAsia="zh-TW"/>
        </w:rPr>
        <w:t>委员会成员打分，以所有评委打分的算术平均值作为</w:t>
      </w:r>
      <w:r>
        <w:rPr>
          <w:rFonts w:hint="eastAsia" w:ascii="宋体" w:hAnsi="宋体" w:cs="宋体"/>
          <w:sz w:val="24"/>
          <w:lang w:val="zh-TW"/>
        </w:rPr>
        <w:t>供应商</w:t>
      </w:r>
      <w:r>
        <w:rPr>
          <w:rFonts w:hint="eastAsia" w:ascii="宋体" w:hAnsi="宋体" w:cs="宋体"/>
          <w:sz w:val="24"/>
          <w:lang w:val="zh-TW" w:eastAsia="zh-TW"/>
        </w:rPr>
        <w:t>的最终得分，并按照最终得分由高到低的顺序推荐</w:t>
      </w:r>
      <w:r>
        <w:rPr>
          <w:rFonts w:hint="eastAsia" w:ascii="宋体" w:hAnsi="宋体" w:cs="宋体"/>
          <w:sz w:val="24"/>
        </w:rPr>
        <w:t>3</w:t>
      </w:r>
      <w:r>
        <w:rPr>
          <w:rFonts w:hint="eastAsia" w:ascii="宋体" w:hAnsi="宋体" w:cs="宋体"/>
          <w:sz w:val="24"/>
          <w:lang w:val="zh-TW" w:eastAsia="zh-TW"/>
        </w:rPr>
        <w:t>名</w:t>
      </w:r>
      <w:r>
        <w:rPr>
          <w:rFonts w:hint="eastAsia" w:ascii="宋体" w:hAnsi="宋体" w:cs="宋体"/>
          <w:sz w:val="24"/>
          <w:lang w:val="zh-TW"/>
        </w:rPr>
        <w:t>成交</w:t>
      </w:r>
      <w:r>
        <w:rPr>
          <w:rFonts w:hint="eastAsia" w:ascii="宋体" w:hAnsi="宋体" w:cs="宋体"/>
          <w:sz w:val="24"/>
          <w:lang w:val="zh-TW" w:eastAsia="zh-TW"/>
        </w:rPr>
        <w:t>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97902"/>
    <w:rsid w:val="06963B3C"/>
    <w:rsid w:val="0AB57BB6"/>
    <w:rsid w:val="0B97229A"/>
    <w:rsid w:val="0F8218AE"/>
    <w:rsid w:val="108463DE"/>
    <w:rsid w:val="10F057B3"/>
    <w:rsid w:val="17D179AF"/>
    <w:rsid w:val="193A1C5C"/>
    <w:rsid w:val="1F0F66F7"/>
    <w:rsid w:val="22894BA7"/>
    <w:rsid w:val="243761A8"/>
    <w:rsid w:val="287B47D3"/>
    <w:rsid w:val="2FF248C9"/>
    <w:rsid w:val="311A773E"/>
    <w:rsid w:val="34A278F5"/>
    <w:rsid w:val="36715A27"/>
    <w:rsid w:val="37636119"/>
    <w:rsid w:val="3A896797"/>
    <w:rsid w:val="3BA24026"/>
    <w:rsid w:val="3E9B3B84"/>
    <w:rsid w:val="404F49C5"/>
    <w:rsid w:val="43216111"/>
    <w:rsid w:val="4736382E"/>
    <w:rsid w:val="47A62976"/>
    <w:rsid w:val="488F1470"/>
    <w:rsid w:val="4D8857A2"/>
    <w:rsid w:val="4E545FC5"/>
    <w:rsid w:val="4EC42010"/>
    <w:rsid w:val="4F5433B0"/>
    <w:rsid w:val="4FBD6CD1"/>
    <w:rsid w:val="52122CF7"/>
    <w:rsid w:val="565A7C01"/>
    <w:rsid w:val="58091B33"/>
    <w:rsid w:val="584A3C66"/>
    <w:rsid w:val="5A011E37"/>
    <w:rsid w:val="5CFB7609"/>
    <w:rsid w:val="5DD4695C"/>
    <w:rsid w:val="5E1F6D5A"/>
    <w:rsid w:val="65F4386E"/>
    <w:rsid w:val="670C4B52"/>
    <w:rsid w:val="675D5EB2"/>
    <w:rsid w:val="678225B9"/>
    <w:rsid w:val="681D5843"/>
    <w:rsid w:val="69FB4549"/>
    <w:rsid w:val="6A9308AE"/>
    <w:rsid w:val="6B0266BA"/>
    <w:rsid w:val="6B1827D9"/>
    <w:rsid w:val="6C556AA5"/>
    <w:rsid w:val="6F7272B5"/>
    <w:rsid w:val="700564E9"/>
    <w:rsid w:val="716A29D6"/>
    <w:rsid w:val="7312273D"/>
    <w:rsid w:val="738C690D"/>
    <w:rsid w:val="75514616"/>
    <w:rsid w:val="77BD543E"/>
    <w:rsid w:val="7ABE2747"/>
    <w:rsid w:val="7BED7619"/>
    <w:rsid w:val="7DAB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无间隔1"/>
    <w:basedOn w:val="1"/>
    <w:qFormat/>
    <w:uiPriority w:val="99"/>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2024-10-29T02:11:00Z</dcterms:created>
  <dc:creator>LENOVO</dc:creator>
  <cp:lastModifiedBy>卡戎</cp:lastModifiedBy>
  <cp:lastPrinted>2024-11-08T00:14:00Z</cp:lastPrinted>
  <dcterms:modified xsi:type="dcterms:W3CDTF">2024-11-20T09:10:21Z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90621E40DE324D82BB0BF7521E234425</vt:lpwstr>
  </property>
</Properties>
</file>