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bookmarkStart w:id="0" w:name="_GoBack"/>
      <w:bookmarkEnd w:id="0"/>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sz w:val="44"/>
          <w:szCs w:val="44"/>
        </w:rPr>
        <w:t>科研课题实验检测技术服务</w:t>
      </w:r>
      <w:r>
        <w:rPr>
          <w:rFonts w:ascii="Times New Roman" w:hAnsi="Times New Roman" w:eastAsia="方正小标宋_GBK" w:cs="Times New Roman"/>
          <w:bCs/>
          <w:sz w:val="44"/>
          <w:szCs w:val="44"/>
        </w:rPr>
        <w:t>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ind w:firstLine="562" w:firstLineChars="200"/>
        <w:rPr>
          <w:rFonts w:ascii="Times New Roman" w:hAnsi="Times New Roman" w:cs="Times New Roman"/>
          <w:b w:val="0"/>
          <w:bCs w:val="0"/>
          <w:sz w:val="28"/>
          <w:szCs w:val="28"/>
        </w:rPr>
      </w:pPr>
      <w:r>
        <w:rPr>
          <w:rFonts w:ascii="Times New Roman" w:hAnsi="Times New Roman" w:cs="Times New Roman"/>
          <w:b/>
          <w:bCs/>
          <w:sz w:val="28"/>
          <w:szCs w:val="28"/>
        </w:rPr>
        <w:t>一、项目概况</w:t>
      </w:r>
    </w:p>
    <w:p>
      <w:pPr>
        <w:spacing w:line="578"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1.根据业务需要采购科研课题相关实验检测技术服务。</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2.项目预算：</w:t>
      </w:r>
      <w:r>
        <w:rPr>
          <w:rFonts w:hint="eastAsia" w:ascii="Times New Roman" w:hAnsi="Times New Roman" w:cs="Times New Roman"/>
          <w:sz w:val="28"/>
          <w:szCs w:val="28"/>
          <w:lang w:val="en-US" w:eastAsia="zh-CN"/>
        </w:rPr>
        <w:t>3.5</w:t>
      </w:r>
      <w:r>
        <w:rPr>
          <w:rFonts w:hint="eastAsia" w:ascii="Times New Roman" w:hAnsi="Times New Roman" w:cs="Times New Roman"/>
          <w:sz w:val="28"/>
          <w:szCs w:val="28"/>
        </w:rPr>
        <w:t>万元。</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3.项目期限：合同签订1年内完成。</w:t>
      </w:r>
    </w:p>
    <w:p>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ind w:firstLine="560" w:firstLineChars="200"/>
        <w:rPr>
          <w:rFonts w:hint="eastAsia" w:ascii="Times New Roman" w:hAnsi="Times New Roman" w:cs="Times New Roman" w:eastAsiaTheme="minorEastAsia"/>
          <w:strike/>
          <w:dstrike w:val="0"/>
          <w:color w:val="0000FF"/>
          <w:sz w:val="28"/>
          <w:szCs w:val="28"/>
          <w:lang w:val="en-US" w:eastAsia="zh-CN"/>
        </w:rPr>
      </w:pPr>
      <w:r>
        <w:rPr>
          <w:rFonts w:ascii="Times New Roman" w:hAnsi="Times New Roman" w:cs="Times New Roman"/>
          <w:sz w:val="28"/>
          <w:szCs w:val="28"/>
        </w:rPr>
        <w:t>3．本项目特定要求：</w:t>
      </w:r>
      <w:r>
        <w:rPr>
          <w:rFonts w:hint="eastAsia" w:ascii="Times New Roman" w:hAnsi="Times New Roman" w:cs="Times New Roman"/>
          <w:sz w:val="28"/>
          <w:szCs w:val="28"/>
          <w:lang w:val="en-US" w:eastAsia="zh-CN"/>
        </w:rPr>
        <w:t>《实验动物使用许可证》</w:t>
      </w:r>
    </w:p>
    <w:p>
      <w:pPr>
        <w:spacing w:line="360" w:lineRule="auto"/>
        <w:ind w:firstLine="281" w:firstLineChars="100"/>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12</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09:00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ind w:firstLine="560" w:firstLineChars="200"/>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1</w:t>
      </w:r>
      <w:r>
        <w:rPr>
          <w:rFonts w:ascii="Times New Roman" w:hAnsi="Times New Roman" w:cs="Times New Roman"/>
          <w:sz w:val="28"/>
          <w:szCs w:val="28"/>
        </w:rPr>
        <w:t>月</w:t>
      </w:r>
      <w:r>
        <w:rPr>
          <w:rFonts w:hint="eastAsia" w:ascii="Times New Roman" w:hAnsi="Times New Roman" w:cs="Times New Roman"/>
          <w:sz w:val="28"/>
          <w:szCs w:val="28"/>
          <w:lang w:val="en-US" w:eastAsia="zh-CN"/>
        </w:rPr>
        <w:t>12</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综合评分法</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第二章 </w:t>
      </w:r>
      <w:r>
        <w:rPr>
          <w:rFonts w:hint="eastAsia" w:ascii="Times New Roman" w:hAnsi="Times New Roman" w:cs="Times New Roman"/>
          <w:b/>
          <w:sz w:val="28"/>
          <w:szCs w:val="28"/>
        </w:rPr>
        <w:t>参数</w:t>
      </w:r>
      <w:r>
        <w:rPr>
          <w:rFonts w:ascii="Times New Roman" w:hAnsi="Times New Roman" w:cs="Times New Roman"/>
          <w:b/>
          <w:sz w:val="28"/>
          <w:szCs w:val="28"/>
        </w:rPr>
        <w:t>和</w:t>
      </w:r>
      <w:r>
        <w:rPr>
          <w:rFonts w:hint="eastAsia" w:ascii="Times New Roman" w:hAnsi="Times New Roman" w:cs="Times New Roman"/>
          <w:b/>
          <w:sz w:val="28"/>
          <w:szCs w:val="28"/>
        </w:rPr>
        <w:t>服务</w:t>
      </w:r>
      <w:r>
        <w:rPr>
          <w:rFonts w:ascii="Times New Roman" w:hAnsi="Times New Roman" w:cs="Times New Roman"/>
          <w:b/>
          <w:sz w:val="28"/>
          <w:szCs w:val="28"/>
        </w:rPr>
        <w:t>要求</w:t>
      </w:r>
    </w:p>
    <w:p>
      <w:pPr>
        <w:spacing w:line="360" w:lineRule="auto"/>
        <w:rPr>
          <w:rFonts w:hint="eastAsia" w:ascii="Times New Roman" w:hAnsi="Times New Roman" w:cs="Times New Roman"/>
          <w:b/>
          <w:sz w:val="28"/>
          <w:szCs w:val="28"/>
        </w:rPr>
      </w:pPr>
      <w:r>
        <w:rPr>
          <w:rFonts w:hint="eastAsia" w:ascii="Times New Roman" w:hAnsi="Times New Roman" w:cs="Times New Roman"/>
          <w:b/>
          <w:sz w:val="28"/>
          <w:szCs w:val="28"/>
        </w:rPr>
        <w:t>一、服务要求</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（一）动物实验相关服务要求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1.</w:t>
      </w:r>
      <w:r>
        <w:rPr>
          <w:rFonts w:hint="eastAsia" w:ascii="Times New Roman" w:hAnsi="Times New Roman" w:cs="Times New Roman"/>
          <w:bCs/>
          <w:sz w:val="28"/>
          <w:szCs w:val="28"/>
          <w:lang w:eastAsia="zh-CN"/>
        </w:rPr>
        <w:t>实验动物的饲养、使用应遵守国家的法律和规定。</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2.</w:t>
      </w:r>
      <w:r>
        <w:rPr>
          <w:rFonts w:hint="eastAsia" w:ascii="Times New Roman" w:hAnsi="Times New Roman" w:cs="Times New Roman"/>
          <w:bCs/>
          <w:sz w:val="28"/>
          <w:szCs w:val="28"/>
          <w:lang w:eastAsia="zh-CN"/>
        </w:rPr>
        <w:t>使用实验动物应完全符合实验需要，不要盲目使用，造成不必要的伤害和浪费。</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3.</w:t>
      </w:r>
      <w:r>
        <w:rPr>
          <w:rFonts w:hint="eastAsia" w:ascii="Times New Roman" w:hAnsi="Times New Roman" w:cs="Times New Roman"/>
          <w:bCs/>
          <w:sz w:val="28"/>
          <w:szCs w:val="28"/>
          <w:lang w:eastAsia="zh-CN"/>
        </w:rPr>
        <w:t>使用动物应有种类和数量，数量应满足本课题统计学要求。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4.</w:t>
      </w:r>
      <w:r>
        <w:rPr>
          <w:rFonts w:hint="eastAsia" w:ascii="Times New Roman" w:hAnsi="Times New Roman" w:cs="Times New Roman"/>
          <w:bCs/>
          <w:sz w:val="28"/>
          <w:szCs w:val="28"/>
          <w:lang w:eastAsia="zh-CN"/>
        </w:rPr>
        <w:t>操作规程完善，避免或减轻因实验中对动物造成的不适和痛苦。包括使用适当的镇静、镇痛或麻醉方法；禁止不必要的重复；禁止在非麻醉状态下进行手术。</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5.</w:t>
      </w:r>
      <w:r>
        <w:rPr>
          <w:rFonts w:hint="eastAsia" w:ascii="Times New Roman" w:hAnsi="Times New Roman" w:cs="Times New Roman"/>
          <w:bCs/>
          <w:sz w:val="28"/>
          <w:szCs w:val="28"/>
          <w:lang w:eastAsia="zh-CN"/>
        </w:rPr>
        <w:t>严格按程序实施实验后动物的处理，包括麻醉、实验后的护理或实施安乐死。</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6.</w:t>
      </w:r>
      <w:r>
        <w:rPr>
          <w:rFonts w:hint="eastAsia" w:ascii="Times New Roman" w:hAnsi="Times New Roman" w:cs="Times New Roman"/>
          <w:bCs/>
          <w:sz w:val="28"/>
          <w:szCs w:val="28"/>
          <w:lang w:eastAsia="zh-CN"/>
        </w:rPr>
        <w:t>实验动物应有良好生活条件，包括饲养环境、符合要求的饲料及细心地饲养。并保持其生活习性，确保其健康和舒适。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7.</w:t>
      </w:r>
      <w:r>
        <w:rPr>
          <w:rFonts w:hint="eastAsia" w:ascii="Times New Roman" w:hAnsi="Times New Roman" w:cs="Times New Roman"/>
          <w:bCs/>
          <w:sz w:val="28"/>
          <w:szCs w:val="28"/>
          <w:lang w:eastAsia="zh-CN"/>
        </w:rPr>
        <w:t>实验研究人员和实验动物操作人员应接受实验动物的基本知识和操作技能的培训。</w:t>
      </w:r>
    </w:p>
    <w:p>
      <w:pPr>
        <w:pStyle w:val="2"/>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（二）神经递质检测相关服务要求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eastAsia="zh-CN"/>
        </w:rPr>
        <w:t>根据课题要求，建立一种基于LC-MS/MS平台的神经递质分析方法，以标准品为参照，利用多反应监测(MRM)技术对目标代谢物进行准确的定性定量分析。</w:t>
      </w:r>
    </w:p>
    <w:p>
      <w:pPr>
        <w:pStyle w:val="2"/>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（三）数据分析相关服务要求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eastAsia="zh-CN"/>
        </w:rPr>
        <w:t>数据分析：形成能支撑本课题研究内容的分析报告，包括但不限于主成分分析（PCA）、聚类分析（CA）、差异代谢组相关数据分析等，数据质量必须达到可用于成果发表（Sci或核心期刊标准）。</w:t>
      </w:r>
    </w:p>
    <w:p>
      <w:pPr>
        <w:spacing w:line="360" w:lineRule="auto"/>
        <w:ind w:firstLine="562" w:firstLineChars="200"/>
        <w:rPr>
          <w:rFonts w:hint="eastAsia" w:ascii="Times New Roman" w:hAnsi="Times New Roman" w:cs="Times New Roman"/>
          <w:b/>
          <w:sz w:val="28"/>
          <w:szCs w:val="28"/>
        </w:rPr>
      </w:pPr>
      <w:r>
        <w:rPr>
          <w:rFonts w:hint="eastAsia" w:ascii="Times New Roman" w:hAnsi="Times New Roman" w:cs="Times New Roman"/>
          <w:b/>
          <w:sz w:val="28"/>
          <w:szCs w:val="28"/>
        </w:rPr>
        <w:t>二、商务要求（实质性要求）</w:t>
      </w:r>
    </w:p>
    <w:p>
      <w:pPr>
        <w:spacing w:line="240" w:lineRule="atLeast"/>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（一）</w:t>
      </w:r>
      <w:r>
        <w:rPr>
          <w:rFonts w:hint="eastAsia" w:ascii="Times New Roman" w:hAnsi="Times New Roman" w:cs="Times New Roman"/>
          <w:sz w:val="28"/>
          <w:szCs w:val="28"/>
        </w:rPr>
        <w:t>付款方式：</w:t>
      </w:r>
      <w:r>
        <w:rPr>
          <w:rFonts w:hint="eastAsia" w:ascii="Times New Roman" w:hAnsi="Times New Roman" w:cs="Times New Roman"/>
          <w:sz w:val="28"/>
          <w:szCs w:val="28"/>
          <w:lang w:eastAsia="zh-CN"/>
        </w:rPr>
        <w:t>合同签订后</w:t>
      </w:r>
      <w:r>
        <w:rPr>
          <w:rFonts w:hint="eastAsia" w:ascii="Times New Roman" w:hAnsi="Times New Roman" w:cs="Times New Roman"/>
          <w:sz w:val="28"/>
          <w:szCs w:val="28"/>
          <w:lang w:val="en-US" w:eastAsia="zh-CN"/>
        </w:rPr>
        <w:t>10日内支付1万元预付款，</w:t>
      </w:r>
      <w:r>
        <w:rPr>
          <w:rFonts w:hint="eastAsia" w:ascii="Times New Roman" w:hAnsi="Times New Roman" w:cs="Times New Roman"/>
          <w:sz w:val="28"/>
          <w:szCs w:val="28"/>
        </w:rPr>
        <w:t>项目完成并通过验收，甲方在30天内支付合同</w:t>
      </w:r>
      <w:r>
        <w:rPr>
          <w:rFonts w:hint="eastAsia" w:ascii="Times New Roman" w:hAnsi="Times New Roman" w:cs="Times New Roman"/>
          <w:sz w:val="28"/>
          <w:szCs w:val="28"/>
          <w:lang w:eastAsia="zh-CN"/>
        </w:rPr>
        <w:t>剩余</w:t>
      </w:r>
      <w:r>
        <w:rPr>
          <w:rFonts w:hint="eastAsia" w:ascii="Times New Roman" w:hAnsi="Times New Roman" w:cs="Times New Roman"/>
          <w:sz w:val="28"/>
          <w:szCs w:val="28"/>
        </w:rPr>
        <w:t>款项。</w:t>
      </w:r>
      <w:r>
        <w:rPr>
          <w:rFonts w:hint="eastAsia" w:ascii="Times New Roman" w:hAnsi="Times New Roman" w:cs="Times New Roman"/>
          <w:sz w:val="28"/>
          <w:szCs w:val="28"/>
          <w:lang w:eastAsia="zh-CN"/>
        </w:rPr>
        <w:t>每次付款前需由</w:t>
      </w:r>
      <w:r>
        <w:rPr>
          <w:rFonts w:hint="eastAsia" w:ascii="Times New Roman" w:hAnsi="Times New Roman" w:cs="Times New Roman"/>
          <w:sz w:val="28"/>
          <w:szCs w:val="28"/>
        </w:rPr>
        <w:t>乙方提供等额发票</w:t>
      </w:r>
      <w:r>
        <w:rPr>
          <w:rFonts w:hint="eastAsia" w:ascii="Times New Roman" w:hAnsi="Times New Roman" w:cs="Times New Roman"/>
          <w:sz w:val="28"/>
          <w:szCs w:val="28"/>
          <w:lang w:eastAsia="zh-CN"/>
        </w:rPr>
        <w:t>。</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（二）</w:t>
      </w:r>
      <w:r>
        <w:rPr>
          <w:rFonts w:hint="eastAsia" w:ascii="Times New Roman" w:hAnsi="Times New Roman" w:cs="Times New Roman"/>
          <w:sz w:val="28"/>
          <w:szCs w:val="28"/>
        </w:rPr>
        <w:t>报价要求：本项目报价不得超过预算价。</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综合评分</w:t>
      </w:r>
      <w:r>
        <w:rPr>
          <w:rFonts w:ascii="Times New Roman" w:hAnsi="Times New Roman" w:cs="Times New Roman"/>
          <w:sz w:val="28"/>
          <w:szCs w:val="28"/>
        </w:rPr>
        <w:t>由</w:t>
      </w:r>
      <w:r>
        <w:rPr>
          <w:rFonts w:hint="eastAsia" w:ascii="Times New Roman" w:hAnsi="Times New Roman" w:cs="Times New Roman"/>
          <w:sz w:val="28"/>
          <w:szCs w:val="28"/>
        </w:rPr>
        <w:t>高</w:t>
      </w:r>
      <w:r>
        <w:rPr>
          <w:rFonts w:ascii="Times New Roman" w:hAnsi="Times New Roman" w:cs="Times New Roman"/>
          <w:sz w:val="28"/>
          <w:szCs w:val="28"/>
        </w:rPr>
        <w:t>到</w:t>
      </w:r>
      <w:r>
        <w:rPr>
          <w:rFonts w:hint="eastAsia" w:ascii="Times New Roman" w:hAnsi="Times New Roman" w:cs="Times New Roman"/>
          <w:sz w:val="28"/>
          <w:szCs w:val="28"/>
        </w:rPr>
        <w:t>低</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cs="Times New Roman"/>
          <w:b/>
          <w:bCs/>
          <w:sz w:val="28"/>
          <w:szCs w:val="28"/>
        </w:rPr>
        <w:t>三、评分细则</w:t>
      </w:r>
    </w:p>
    <w:tbl>
      <w:tblPr>
        <w:tblStyle w:val="4"/>
        <w:tblW w:w="8994" w:type="dxa"/>
        <w:tblInd w:w="-97" w:type="dxa"/>
        <w:tblLayout w:type="fixed"/>
        <w:tblCellMar>
          <w:top w:w="0" w:type="dxa"/>
          <w:left w:w="108" w:type="dxa"/>
          <w:bottom w:w="0" w:type="dxa"/>
          <w:right w:w="108" w:type="dxa"/>
        </w:tblCellMar>
      </w:tblPr>
      <w:tblGrid>
        <w:gridCol w:w="1438"/>
        <w:gridCol w:w="918"/>
        <w:gridCol w:w="6638"/>
      </w:tblGrid>
      <w:tr>
        <w:tblPrEx>
          <w:tblCellMar>
            <w:top w:w="0" w:type="dxa"/>
            <w:left w:w="108" w:type="dxa"/>
            <w:bottom w:w="0" w:type="dxa"/>
            <w:right w:w="108" w:type="dxa"/>
          </w:tblCellMar>
        </w:tblPrEx>
        <w:trPr>
          <w:trHeight w:val="3187"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价格</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实质性响应采购文件要求且报价最低的响应报价为评审基准价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须未超过采购预算，其价格分为满分</w:t>
            </w:r>
            <w:r>
              <w:rPr>
                <w:rFonts w:hint="eastAsia" w:ascii="宋体" w:hAnsi="宋体" w:eastAsia="宋体" w:cs="宋体"/>
                <w:color w:val="000000"/>
                <w:kern w:val="0"/>
                <w:sz w:val="22"/>
                <w:szCs w:val="22"/>
                <w:lang w:val="en-US" w:eastAsia="zh-CN" w:bidi="ar"/>
              </w:rPr>
              <w:t>4</w:t>
            </w:r>
            <w:r>
              <w:rPr>
                <w:rFonts w:hint="eastAsia" w:ascii="宋体" w:hAnsi="宋体" w:eastAsia="宋体" w:cs="宋体"/>
                <w:color w:val="000000"/>
                <w:kern w:val="0"/>
                <w:sz w:val="22"/>
                <w:szCs w:val="22"/>
                <w:lang w:bidi="ar"/>
              </w:rPr>
              <w:t>0分。其他投标人的价格分统一按照下列公式计算：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投标报价得分=（评审基准价/投标报价）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 xml:space="preserve">价格权值 </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 xml:space="preserve"> 100（价格权值为</w:t>
            </w:r>
            <w:r>
              <w:rPr>
                <w:rFonts w:hint="eastAsia" w:ascii="宋体" w:hAnsi="宋体" w:eastAsia="宋体" w:cs="宋体"/>
                <w:color w:val="000000"/>
                <w:kern w:val="0"/>
                <w:sz w:val="22"/>
                <w:szCs w:val="22"/>
                <w:lang w:val="en-US" w:eastAsia="zh-CN" w:bidi="ar"/>
              </w:rPr>
              <w:t>4</w:t>
            </w:r>
            <w:r>
              <w:rPr>
                <w:rFonts w:hint="eastAsia"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评审小组认为响应人的报价明显低于其他通过符合性审查响应人的报价，有可能影响服务质量或者不能诚信履约的，应当要求其在评审现场合理的时间内提供书面说明，必要时提交相关证明材料；响应人不能证明其报价合理性的，评审小组应当将其作为无效响应处理。</w:t>
            </w:r>
          </w:p>
        </w:tc>
      </w:tr>
      <w:tr>
        <w:tblPrEx>
          <w:tblCellMar>
            <w:top w:w="0" w:type="dxa"/>
            <w:left w:w="108" w:type="dxa"/>
            <w:bottom w:w="0" w:type="dxa"/>
            <w:right w:w="108" w:type="dxa"/>
          </w:tblCellMar>
        </w:tblPrEx>
        <w:trPr>
          <w:trHeight w:val="711"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服务要求</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30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完全满足第二章服务要求的，得30分，每有一项不满足扣10分，扣完为止。</w:t>
            </w:r>
          </w:p>
        </w:tc>
      </w:tr>
      <w:tr>
        <w:tblPrEx>
          <w:tblCellMar>
            <w:top w:w="0" w:type="dxa"/>
            <w:left w:w="108" w:type="dxa"/>
            <w:bottom w:w="0" w:type="dxa"/>
            <w:right w:w="108" w:type="dxa"/>
          </w:tblCellMar>
        </w:tblPrEx>
        <w:trPr>
          <w:trHeight w:val="84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人员</w:t>
            </w:r>
            <w:r>
              <w:rPr>
                <w:rFonts w:hint="eastAsia" w:ascii="宋体" w:hAnsi="宋体" w:eastAsia="宋体" w:cs="宋体"/>
                <w:color w:val="000000"/>
                <w:kern w:val="0"/>
                <w:sz w:val="22"/>
                <w:szCs w:val="22"/>
                <w:lang w:eastAsia="zh-CN" w:bidi="ar"/>
              </w:rPr>
              <w:t>配置</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提供完成第二章第一条服务要求的人员组成，其中医学、药学和动物学相关专业人员，有1人得2分；副高级及以上职称人员，每有1人加2分，最多得10分。</w:t>
            </w:r>
          </w:p>
        </w:tc>
      </w:tr>
      <w:tr>
        <w:tblPrEx>
          <w:tblCellMar>
            <w:top w:w="0" w:type="dxa"/>
            <w:left w:w="108" w:type="dxa"/>
            <w:bottom w:w="0" w:type="dxa"/>
            <w:right w:w="108" w:type="dxa"/>
          </w:tblCellMar>
        </w:tblPrEx>
        <w:trPr>
          <w:trHeight w:val="59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服务方案</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根据供应商针对本项目提供的服务方案进行评分，内容要素中每有一处存在缺陷(缺陷指：内容阐述与实际情况不符或存在偏差或过于简略或存在无关的内容或内容描述不符合本项目采购需求)的扣</w:t>
            </w:r>
            <w:r>
              <w:rPr>
                <w:rFonts w:hint="eastAsia" w:ascii="宋体" w:hAnsi="宋体" w:eastAsia="宋体" w:cs="宋体"/>
                <w:color w:val="000000"/>
                <w:sz w:val="22"/>
                <w:szCs w:val="22"/>
                <w:lang w:val="en-US" w:eastAsia="zh-CN"/>
              </w:rPr>
              <w:t>2</w:t>
            </w:r>
            <w:r>
              <w:rPr>
                <w:rFonts w:hint="default" w:ascii="宋体" w:hAnsi="宋体" w:eastAsia="宋体" w:cs="宋体"/>
                <w:color w:val="000000"/>
                <w:sz w:val="22"/>
                <w:szCs w:val="22"/>
                <w:lang w:val="en-US" w:eastAsia="zh-CN"/>
              </w:rPr>
              <w:t>分，直至本项分值扣完为止。</w:t>
            </w:r>
          </w:p>
        </w:tc>
      </w:tr>
      <w:tr>
        <w:tblPrEx>
          <w:tblCellMar>
            <w:top w:w="0" w:type="dxa"/>
            <w:left w:w="108" w:type="dxa"/>
            <w:bottom w:w="0" w:type="dxa"/>
            <w:right w:w="108" w:type="dxa"/>
          </w:tblCellMar>
        </w:tblPrEx>
        <w:trPr>
          <w:trHeight w:val="85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业绩</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0"/>
              </w:numPr>
              <w:ind w:leftChars="0"/>
              <w:jc w:val="both"/>
              <w:outlineLvl w:val="0"/>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提供2022年1月1日以来类似业绩合同复印件或中标通知书，每提供一个得2分，最多得10分。</w:t>
            </w:r>
          </w:p>
        </w:tc>
      </w:tr>
    </w:tbl>
    <w:p>
      <w:pPr>
        <w:spacing w:line="540" w:lineRule="exact"/>
        <w:rPr>
          <w:rFonts w:ascii="宋体" w:hAnsi="宋体" w:cs="宋体"/>
          <w:sz w:val="24"/>
        </w:rPr>
      </w:pPr>
      <w:r>
        <w:rPr>
          <w:rFonts w:hint="eastAsia" w:ascii="宋体" w:hAnsi="宋体" w:cs="宋体"/>
          <w:sz w:val="24"/>
          <w:lang w:val="zh-TW" w:eastAsia="zh-TW"/>
        </w:rPr>
        <w:t>注：</w:t>
      </w:r>
      <w:r>
        <w:rPr>
          <w:rFonts w:hint="eastAsia" w:ascii="宋体" w:hAnsi="宋体" w:cs="宋体"/>
          <w:sz w:val="24"/>
        </w:rPr>
        <w:t>①</w:t>
      </w:r>
      <w:r>
        <w:rPr>
          <w:rFonts w:hint="eastAsia" w:ascii="宋体" w:hAnsi="宋体" w:cs="宋体"/>
          <w:sz w:val="24"/>
          <w:lang w:val="zh-TW" w:eastAsia="zh-TW"/>
        </w:rPr>
        <w:t>以上各评分项，若有缺项则该项不得</w:t>
      </w:r>
      <w:r>
        <w:rPr>
          <w:rFonts w:hint="eastAsia" w:ascii="宋体" w:hAnsi="宋体" w:cs="宋体"/>
          <w:sz w:val="24"/>
          <w:lang w:val="zh-TW"/>
        </w:rPr>
        <w:t>分。</w:t>
      </w:r>
    </w:p>
    <w:p>
      <w:pPr>
        <w:spacing w:line="540" w:lineRule="exact"/>
        <w:ind w:firstLine="480"/>
      </w:pPr>
      <w:r>
        <w:rPr>
          <w:rFonts w:hint="eastAsia" w:ascii="宋体" w:hAnsi="宋体" w:cs="宋体"/>
          <w:sz w:val="24"/>
        </w:rPr>
        <w:t>②</w:t>
      </w:r>
      <w:r>
        <w:rPr>
          <w:rFonts w:hint="eastAsia" w:ascii="宋体" w:hAnsi="宋体" w:cs="宋体"/>
          <w:sz w:val="24"/>
          <w:lang w:val="zh-TW" w:eastAsia="zh-TW"/>
        </w:rPr>
        <w:t>计分过程中按四舍五入的法则，最终结果取至小数点后</w:t>
      </w:r>
      <w:r>
        <w:rPr>
          <w:rFonts w:hint="eastAsia" w:ascii="宋体" w:hAnsi="宋体" w:cs="宋体"/>
          <w:sz w:val="24"/>
        </w:rPr>
        <w:t>2</w:t>
      </w:r>
      <w:r>
        <w:rPr>
          <w:rFonts w:hint="eastAsia" w:ascii="宋体" w:hAnsi="宋体" w:cs="宋体"/>
          <w:sz w:val="24"/>
          <w:lang w:val="zh-TW" w:eastAsia="zh-TW"/>
        </w:rPr>
        <w:t>位。根据</w:t>
      </w:r>
      <w:r>
        <w:rPr>
          <w:rFonts w:hint="eastAsia" w:ascii="宋体" w:hAnsi="宋体" w:cs="宋体"/>
          <w:sz w:val="24"/>
          <w:lang w:val="zh-TW"/>
        </w:rPr>
        <w:t>评审</w:t>
      </w:r>
      <w:r>
        <w:rPr>
          <w:rFonts w:hint="eastAsia" w:ascii="宋体" w:hAnsi="宋体" w:cs="宋体"/>
          <w:sz w:val="24"/>
          <w:lang w:val="zh-TW" w:eastAsia="zh-TW"/>
        </w:rPr>
        <w:t>委员会成员打分，以所有评委打分的算术平均值作为</w:t>
      </w:r>
      <w:r>
        <w:rPr>
          <w:rFonts w:hint="eastAsia" w:ascii="宋体" w:hAnsi="宋体" w:cs="宋体"/>
          <w:sz w:val="24"/>
          <w:lang w:val="zh-TW"/>
        </w:rPr>
        <w:t>供应商</w:t>
      </w:r>
      <w:r>
        <w:rPr>
          <w:rFonts w:hint="eastAsia" w:ascii="宋体" w:hAnsi="宋体" w:cs="宋体"/>
          <w:sz w:val="24"/>
          <w:lang w:val="zh-TW" w:eastAsia="zh-TW"/>
        </w:rPr>
        <w:t>的最终得分，并按照最终得分由高到低的顺序推荐</w:t>
      </w:r>
      <w:r>
        <w:rPr>
          <w:rFonts w:hint="eastAsia" w:ascii="宋体" w:hAnsi="宋体" w:cs="宋体"/>
          <w:sz w:val="24"/>
        </w:rPr>
        <w:t>3</w:t>
      </w:r>
      <w:r>
        <w:rPr>
          <w:rFonts w:hint="eastAsia" w:ascii="宋体" w:hAnsi="宋体" w:cs="宋体"/>
          <w:sz w:val="24"/>
          <w:lang w:val="zh-TW" w:eastAsia="zh-TW"/>
        </w:rPr>
        <w:t>名</w:t>
      </w:r>
      <w:r>
        <w:rPr>
          <w:rFonts w:hint="eastAsia" w:ascii="宋体" w:hAnsi="宋体" w:cs="宋体"/>
          <w:sz w:val="24"/>
          <w:lang w:val="zh-TW"/>
        </w:rPr>
        <w:t>成交</w:t>
      </w:r>
      <w:r>
        <w:rPr>
          <w:rFonts w:hint="eastAsia" w:ascii="宋体" w:hAnsi="宋体" w:cs="宋体"/>
          <w:sz w:val="24"/>
          <w:lang w:val="zh-TW" w:eastAsia="zh-TW"/>
        </w:rPr>
        <w:t>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7902"/>
    <w:rsid w:val="06963B3C"/>
    <w:rsid w:val="0AB57BB6"/>
    <w:rsid w:val="0F8218AE"/>
    <w:rsid w:val="108463DE"/>
    <w:rsid w:val="22894BA7"/>
    <w:rsid w:val="243761A8"/>
    <w:rsid w:val="36715A27"/>
    <w:rsid w:val="37636119"/>
    <w:rsid w:val="3A896797"/>
    <w:rsid w:val="3BA24026"/>
    <w:rsid w:val="3E9B3B84"/>
    <w:rsid w:val="404F49C5"/>
    <w:rsid w:val="4EC42010"/>
    <w:rsid w:val="565A7C01"/>
    <w:rsid w:val="5A011E37"/>
    <w:rsid w:val="5CFB7609"/>
    <w:rsid w:val="65F4386E"/>
    <w:rsid w:val="670C4B52"/>
    <w:rsid w:val="675D5EB2"/>
    <w:rsid w:val="678225B9"/>
    <w:rsid w:val="681D5843"/>
    <w:rsid w:val="69FB4549"/>
    <w:rsid w:val="6A9308AE"/>
    <w:rsid w:val="6B0266BA"/>
    <w:rsid w:val="6F7272B5"/>
    <w:rsid w:val="700564E9"/>
    <w:rsid w:val="716A29D6"/>
    <w:rsid w:val="7312273D"/>
    <w:rsid w:val="738C690D"/>
    <w:rsid w:val="77BD543E"/>
    <w:rsid w:val="7ABE2747"/>
    <w:rsid w:val="7BED7619"/>
    <w:rsid w:val="7DAB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2024-10-29T02:11:00Z</dcterms:created>
  <dc:creator>LENOVO</dc:creator>
  <cp:lastModifiedBy>卡戎</cp:lastModifiedBy>
  <cp:lastPrinted>2024-11-08T00:14:00Z</cp:lastPrinted>
  <dcterms:modified xsi:type="dcterms:W3CDTF">2024-11-08T03:12:59Z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