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数字证书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数字证书服务商一名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7万元/年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3、服务期限：3年（合同一年一签）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 xml:space="preserve">1、个人数字证书 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标识个人/企业用户网络身份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数字证书应支持SM2等国产密码算法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证书格式标准遵循x．509v3标准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支持存放介质：USBKey、移动设备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数字证书签发机构具有《电子认证服务许可证》和《电子认证服务使用密码许可证》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遵循《卫生系统数字证书格式规范（试行）、卫生部《卫生系统电子认证服务规范（试行）》格式要求。</w:t>
      </w:r>
    </w:p>
    <w:p>
      <w:pPr>
        <w:spacing w:line="240" w:lineRule="atLeast"/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支持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与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成都市龙泉驿区中医医院已建设的（usbkey签名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、移动签名、时间戳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）个人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数字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证书的应用，可用于个人数字证书新办及医院目前已应用证书的更新。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个人数字证书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支持与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成都市龙泉驿区中医医院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已建设电子认证产品无缝衔接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、与已建设的证书服务体系实现互信互认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 xml:space="preserve">智能密码钥匙 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智能密码钥匙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支持与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成都市龙泉驿区中医医院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已建设电子认证产品无缝衔接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、与已建设的证书服务体系实现互信互认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。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具有身份认证、加/解密、签名/验签等功能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支持RSA、SM2、SM3、SM4算法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内置安全算法:RSA, DES, 3DES, SHA-1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证书和标准:PKCS # 11 v2.11, MS CAPI, PC/SC, X.509 v3证书存储，SSL v3, IPSec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  <w:t>国家密码管理局商用密码检测中心颁发的《商用密码产品认证证书》。</w:t>
      </w:r>
    </w:p>
    <w:p>
      <w:pPr>
        <w:spacing w:line="240" w:lineRule="atLeast"/>
        <w:rPr>
          <w:rFonts w:hint="eastAsia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3、智能U-key 100个、个人数字证书600张。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hint="eastAsia"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1、付款方式：项目完成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收到智能U-KEY以及证书服务平台授权更新后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并通过验收后，甲方在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30天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409FF"/>
    <w:multiLevelType w:val="singleLevel"/>
    <w:tmpl w:val="AF9409F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jY3MWQ3MzEwYzkzZTcyZTg3MTNlMjkyZDA1NGQ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62F0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38E43AF"/>
    <w:rsid w:val="08437C9B"/>
    <w:rsid w:val="0B717DAA"/>
    <w:rsid w:val="0CFC5CD7"/>
    <w:rsid w:val="0DD90796"/>
    <w:rsid w:val="0F7F5739"/>
    <w:rsid w:val="172F064F"/>
    <w:rsid w:val="18204DDD"/>
    <w:rsid w:val="1922031E"/>
    <w:rsid w:val="1D750E51"/>
    <w:rsid w:val="1DA005DB"/>
    <w:rsid w:val="1EE0309A"/>
    <w:rsid w:val="1F5A02FB"/>
    <w:rsid w:val="1FF77415"/>
    <w:rsid w:val="203F5056"/>
    <w:rsid w:val="21F97808"/>
    <w:rsid w:val="22C17307"/>
    <w:rsid w:val="23BD33C8"/>
    <w:rsid w:val="25B41231"/>
    <w:rsid w:val="260C5A63"/>
    <w:rsid w:val="265025A2"/>
    <w:rsid w:val="28DF5CDB"/>
    <w:rsid w:val="2A8844A6"/>
    <w:rsid w:val="2AFF477E"/>
    <w:rsid w:val="2BBA17BE"/>
    <w:rsid w:val="2DB7614A"/>
    <w:rsid w:val="2EDF2503"/>
    <w:rsid w:val="32F621BF"/>
    <w:rsid w:val="3419054F"/>
    <w:rsid w:val="362551F7"/>
    <w:rsid w:val="38957C8C"/>
    <w:rsid w:val="391009B1"/>
    <w:rsid w:val="3A44591B"/>
    <w:rsid w:val="3C746548"/>
    <w:rsid w:val="3E5425AB"/>
    <w:rsid w:val="3FCA6773"/>
    <w:rsid w:val="422A1AF3"/>
    <w:rsid w:val="49053693"/>
    <w:rsid w:val="497F604E"/>
    <w:rsid w:val="49FA52D7"/>
    <w:rsid w:val="4EB02170"/>
    <w:rsid w:val="4F5A759D"/>
    <w:rsid w:val="4F9D69E8"/>
    <w:rsid w:val="50165F29"/>
    <w:rsid w:val="57061F28"/>
    <w:rsid w:val="5838762F"/>
    <w:rsid w:val="59E87A09"/>
    <w:rsid w:val="5A003DF6"/>
    <w:rsid w:val="61D67030"/>
    <w:rsid w:val="66C240CE"/>
    <w:rsid w:val="677F42B9"/>
    <w:rsid w:val="69FA0B76"/>
    <w:rsid w:val="6CC07D28"/>
    <w:rsid w:val="6D2961D2"/>
    <w:rsid w:val="6E0211CD"/>
    <w:rsid w:val="74223E98"/>
    <w:rsid w:val="786A41B8"/>
    <w:rsid w:val="7925028D"/>
    <w:rsid w:val="7BFE73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1129</Words>
  <Characters>1250</Characters>
  <Lines>7</Lines>
  <Paragraphs>2</Paragraphs>
  <TotalTime>10</TotalTime>
  <ScaleCrop>false</ScaleCrop>
  <LinksUpToDate>false</LinksUpToDate>
  <CharactersWithSpaces>1282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JD</dc:creator>
  <cp:lastModifiedBy>卡戎</cp:lastModifiedBy>
  <cp:lastPrinted>2024-10-21T08:52:00Z</cp:lastPrinted>
  <dcterms:modified xsi:type="dcterms:W3CDTF">2024-10-24T07:45:32Z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