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  <w:t>成都市龙泉驿区中医医院</w:t>
      </w:r>
    </w:p>
    <w:p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  <w:highlight w:val="none"/>
          <w:lang w:eastAsia="zh-CN"/>
        </w:rPr>
        <w:t>临床首页质控系统</w:t>
      </w:r>
      <w:r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  <w:t>比选文件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第一章 比选要求</w:t>
      </w:r>
    </w:p>
    <w:p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>一、项目概况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1、根据业务需要采购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eastAsia="zh-CN"/>
        </w:rPr>
        <w:t>临床首页质控系统供应商一名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。</w:t>
      </w:r>
    </w:p>
    <w:p>
      <w:pPr>
        <w:spacing w:line="360" w:lineRule="auto"/>
        <w:rPr>
          <w:rFonts w:hint="eastAsia"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、项目预算：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32000元</w:t>
      </w:r>
    </w:p>
    <w:p>
      <w:pPr>
        <w:spacing w:line="360" w:lineRule="auto"/>
        <w:rPr>
          <w:rFonts w:hint="default" w:ascii="Times New Roman" w:hAnsi="Times New Roman" w:cs="Times New Roman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3、实施周期：60日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二、比选报名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（一）供应商报名条件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1．符合《中华人民共和国政府采购法》第二十二条之规定，具体如下：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1.1 具有独立承担民事责任的能力；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1.2 具有良好的商业信誉和健全的财务会计制度；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1.3 具有履行合同所必需的设备和专业技术能力；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1.4 有依法缴纳税收和社会保障资金的良好记录；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1.5 参加政府采购活动前三年内，在经营活动中没有重大违法记录；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1.6 法律、行政法规规定的其他条件。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2．本项目不接受联合体参加比选。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3．本项目特定要求：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无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（二）报名要求</w:t>
      </w:r>
      <w:r>
        <w:rPr>
          <w:rFonts w:ascii="Times New Roman" w:hAnsi="Times New Roman" w:cs="Times New Roman"/>
          <w:sz w:val="28"/>
          <w:szCs w:val="28"/>
          <w:highlight w:val="none"/>
        </w:rPr>
        <w:t>：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按要求时间提交响应文件视为报名。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三、比选文件领取方式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通过医院官网下载比选文件。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b/>
          <w:sz w:val="28"/>
          <w:szCs w:val="28"/>
          <w:highlight w:val="none"/>
        </w:rPr>
        <w:t>四、响应文件接收时间和地点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文件递交时间：2024年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10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23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09: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0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-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09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: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0</w:t>
      </w:r>
    </w:p>
    <w:p>
      <w:pPr>
        <w:spacing w:line="360" w:lineRule="auto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文件接收地点：成都市龙泉驿区青台山路222号</w:t>
      </w:r>
    </w:p>
    <w:p>
      <w:pPr>
        <w:spacing w:line="360" w:lineRule="auto"/>
        <w:ind w:left="1984" w:leftChars="945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成都市龙泉驿区中医医院门诊5楼采购科</w:t>
      </w:r>
    </w:p>
    <w:p>
      <w:pPr>
        <w:spacing w:line="360" w:lineRule="auto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联系人：董老师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联系方式：028-60659207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五、比选时间、地点及方式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比选时间：2024年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10</w:t>
      </w:r>
      <w:r>
        <w:rPr>
          <w:rFonts w:ascii="Times New Roman" w:hAnsi="Times New Roman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23</w:t>
      </w:r>
      <w:r>
        <w:rPr>
          <w:rFonts w:ascii="Times New Roman" w:hAnsi="Times New Roman" w:cs="Times New Roman"/>
          <w:sz w:val="28"/>
          <w:szCs w:val="28"/>
          <w:highlight w:val="none"/>
        </w:rPr>
        <w:t>日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上</w:t>
      </w:r>
      <w:r>
        <w:rPr>
          <w:rFonts w:ascii="Times New Roman" w:hAnsi="Times New Roman" w:cs="Times New Roman"/>
          <w:sz w:val="28"/>
          <w:szCs w:val="28"/>
          <w:highlight w:val="none"/>
        </w:rPr>
        <w:t>午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比选地点：成都市龙泉驿区中医医院会议室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比选方式：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最低评标价法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第二章 </w:t>
      </w:r>
      <w:r>
        <w:rPr>
          <w:rFonts w:hint="eastAsia" w:ascii="Times New Roman" w:hAnsi="Times New Roman" w:cs="Times New Roman"/>
          <w:b/>
          <w:sz w:val="28"/>
          <w:szCs w:val="28"/>
          <w:highlight w:val="none"/>
          <w:lang w:eastAsia="zh-CN"/>
        </w:rPr>
        <w:t>参数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>和</w:t>
      </w:r>
      <w:r>
        <w:rPr>
          <w:rFonts w:hint="eastAsia" w:ascii="Times New Roman" w:hAnsi="Times New Roman" w:cs="Times New Roman"/>
          <w:b/>
          <w:sz w:val="28"/>
          <w:szCs w:val="28"/>
          <w:highlight w:val="none"/>
          <w:lang w:eastAsia="zh-CN"/>
        </w:rPr>
        <w:t>服务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>要求</w:t>
      </w:r>
    </w:p>
    <w:p>
      <w:pPr>
        <w:spacing w:line="240" w:lineRule="atLeast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一、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  <w:lang w:eastAsia="zh-CN"/>
        </w:rPr>
        <w:t>参数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要求（实质性要求）</w:t>
      </w:r>
    </w:p>
    <w:p>
      <w:pPr>
        <w:spacing w:line="240" w:lineRule="atLeast"/>
        <w:rPr>
          <w:rFonts w:hint="eastAsia" w:ascii="Times New Roman" w:hAnsi="Times New Roman" w:cs="Times New Roman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  <w:lang w:val="en-US" w:eastAsia="zh-CN"/>
        </w:rPr>
        <w:t>1.按照国家对首页数据的质量要求，结合医院的内部首页质量控制，系统自动获取临床医护人员填写的原始首页数据，并按照规则实施数据审核，将审核结果以报表的方式存现或者返回临床系统中，再结合人工抽样审核或者重点审核，完成首页数据的整个质控。</w:t>
      </w:r>
    </w:p>
    <w:p>
      <w:pPr>
        <w:spacing w:line="240" w:lineRule="atLeast"/>
        <w:rPr>
          <w:rFonts w:hint="eastAsia" w:ascii="Times New Roman" w:hAnsi="Times New Roman" w:cs="Times New Roman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  <w:lang w:val="en-US" w:eastAsia="zh-CN"/>
        </w:rPr>
        <w:t>2.按照国家最新要求，升级公立医院绩效考核上报、统计；</w:t>
      </w:r>
    </w:p>
    <w:p>
      <w:pPr>
        <w:spacing w:line="240" w:lineRule="atLeast"/>
        <w:rPr>
          <w:rFonts w:hint="eastAsia" w:ascii="Times New Roman" w:hAnsi="Times New Roman" w:cs="Times New Roman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  <w:lang w:val="en-US" w:eastAsia="zh-CN"/>
        </w:rPr>
        <w:t>3.按照国家最新要求，升级医院等级评审相关统计分析；</w:t>
      </w:r>
    </w:p>
    <w:p>
      <w:pPr>
        <w:spacing w:line="240" w:lineRule="atLeast"/>
        <w:rPr>
          <w:rFonts w:hint="eastAsia" w:ascii="Times New Roman" w:hAnsi="Times New Roman" w:cs="Times New Roman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  <w:lang w:val="en-US" w:eastAsia="zh-CN"/>
        </w:rPr>
        <w:t>4.升级病案管理系统，实现医保DRG基本的质控、CC/MCC提示、灰码提示功能；</w:t>
      </w:r>
    </w:p>
    <w:p>
      <w:pPr>
        <w:spacing w:line="240" w:lineRule="atLeast"/>
        <w:rPr>
          <w:rFonts w:hint="default" w:ascii="Times New Roman" w:hAnsi="Times New Roman" w:cs="Times New Roman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  <w:lang w:val="en-US" w:eastAsia="zh-CN"/>
        </w:rPr>
        <w:t>5.完成与集成平台的对接，本系统所产生的数据传给集成平台。</w:t>
      </w:r>
    </w:p>
    <w:p>
      <w:pPr>
        <w:spacing w:line="240" w:lineRule="atLeast"/>
        <w:rPr>
          <w:rFonts w:hint="default" w:ascii="Times New Roman" w:hAnsi="Times New Roman" w:cs="Times New Roman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  <w:lang w:val="en-US" w:eastAsia="zh-CN"/>
        </w:rPr>
        <w:t>6.实施周期：合同签订后60日内完。</w:t>
      </w:r>
    </w:p>
    <w:p>
      <w:pPr>
        <w:spacing w:line="240" w:lineRule="atLeast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二、商务要求（实质性要求）</w:t>
      </w:r>
    </w:p>
    <w:p>
      <w:pPr>
        <w:spacing w:line="240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1、付款方式：项目完成并通过验收后，甲方在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30天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内支付合同款项。</w:t>
      </w:r>
    </w:p>
    <w:p>
      <w:pPr>
        <w:spacing w:line="240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2、报价要求：本项目报价不得超过项目预算。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第三章  比选程序及评审标准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一、</w:t>
      </w:r>
      <w:r>
        <w:rPr>
          <w:rFonts w:ascii="Times New Roman" w:hAnsi="Times New Roman" w:cs="Times New Roman"/>
          <w:sz w:val="28"/>
          <w:szCs w:val="28"/>
          <w:highlight w:val="none"/>
        </w:rPr>
        <w:t>由采购人自行组成比选委员会，负责查看供应商所申报的材料是否完善，是否按要求加盖单位印章。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二</w:t>
      </w:r>
      <w:r>
        <w:rPr>
          <w:rFonts w:ascii="Times New Roman" w:hAnsi="Times New Roman" w:cs="Times New Roman"/>
          <w:sz w:val="28"/>
          <w:szCs w:val="28"/>
          <w:highlight w:val="none"/>
        </w:rPr>
        <w:t>、评选委员会根据评审要求对供应商申报材料进行评审，按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报价</w:t>
      </w:r>
      <w:r>
        <w:rPr>
          <w:rFonts w:ascii="Times New Roman" w:hAnsi="Times New Roman" w:cs="Times New Roman"/>
          <w:sz w:val="28"/>
          <w:szCs w:val="28"/>
          <w:highlight w:val="none"/>
        </w:rPr>
        <w:t>由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低</w:t>
      </w:r>
      <w:r>
        <w:rPr>
          <w:rFonts w:ascii="Times New Roman" w:hAnsi="Times New Roman" w:cs="Times New Roman"/>
          <w:sz w:val="28"/>
          <w:szCs w:val="28"/>
          <w:highlight w:val="none"/>
        </w:rPr>
        <w:t>到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高</w:t>
      </w:r>
      <w:r>
        <w:rPr>
          <w:rFonts w:ascii="Times New Roman" w:hAnsi="Times New Roman" w:cs="Times New Roman"/>
          <w:sz w:val="28"/>
          <w:szCs w:val="28"/>
          <w:highlight w:val="none"/>
        </w:rPr>
        <w:t>排序。由评比选委员会确定排序第一的为成交供应商。排名第一的成交供应商放弃成交的，确定排名第二的为成交供应商，依次类推。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第四章 响应文件要求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一、比选申请函（格式自拟）；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二、报价表（格式自拟）；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三、符合《政府采购法》第二十二条的证明材料及相关的承诺函；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四、特定要求（资格）证明文件；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五</w:t>
      </w:r>
      <w:r>
        <w:rPr>
          <w:rFonts w:ascii="Times New Roman" w:hAnsi="Times New Roman" w:cs="Times New Roman"/>
          <w:sz w:val="28"/>
          <w:szCs w:val="28"/>
          <w:highlight w:val="none"/>
        </w:rPr>
        <w:t>、法定代表人授权委托书（法定代表人本人参加的，不提交）；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六</w:t>
      </w:r>
      <w:r>
        <w:rPr>
          <w:rFonts w:ascii="Times New Roman" w:hAnsi="Times New Roman" w:cs="Times New Roman"/>
          <w:sz w:val="28"/>
          <w:szCs w:val="28"/>
          <w:highlight w:val="none"/>
        </w:rPr>
        <w:t>、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服务要求及</w:t>
      </w:r>
      <w:r>
        <w:rPr>
          <w:rFonts w:ascii="Times New Roman" w:hAnsi="Times New Roman" w:cs="Times New Roman"/>
          <w:sz w:val="28"/>
          <w:szCs w:val="28"/>
          <w:highlight w:val="none"/>
        </w:rPr>
        <w:t>商务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要求</w:t>
      </w:r>
      <w:r>
        <w:rPr>
          <w:rFonts w:ascii="Times New Roman" w:hAnsi="Times New Roman" w:cs="Times New Roman"/>
          <w:sz w:val="28"/>
          <w:szCs w:val="28"/>
          <w:highlight w:val="none"/>
        </w:rPr>
        <w:t>响应文件；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七、其他证明材料。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供应商应保证所提交材料的合法性、真实性和有效性。响应文件需提交正本一份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，密封并加盖公章</w:t>
      </w:r>
      <w:r>
        <w:rPr>
          <w:rFonts w:ascii="Times New Roman" w:hAnsi="Times New Roman" w:cs="Times New Roman"/>
          <w:sz w:val="28"/>
          <w:szCs w:val="28"/>
          <w:highlight w:val="none"/>
        </w:rPr>
        <w:t>。</w:t>
      </w:r>
    </w:p>
    <w:sectPr>
      <w:pgSz w:w="11906" w:h="16838"/>
      <w:pgMar w:top="1440" w:right="16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4MzViNDQxMTlmMTM2ODJmODBmMzFkYzQzNmE5YjEifQ=="/>
  </w:docVars>
  <w:rsids>
    <w:rsidRoot w:val="00180351"/>
    <w:rsid w:val="00012DD0"/>
    <w:rsid w:val="00022621"/>
    <w:rsid w:val="00053BB1"/>
    <w:rsid w:val="000B2AB5"/>
    <w:rsid w:val="000B4F92"/>
    <w:rsid w:val="000D0D7B"/>
    <w:rsid w:val="000D7295"/>
    <w:rsid w:val="00117AA9"/>
    <w:rsid w:val="0017244A"/>
    <w:rsid w:val="00180351"/>
    <w:rsid w:val="00182E78"/>
    <w:rsid w:val="00194672"/>
    <w:rsid w:val="001A5A03"/>
    <w:rsid w:val="001F579D"/>
    <w:rsid w:val="00210A12"/>
    <w:rsid w:val="002260AB"/>
    <w:rsid w:val="00235C1A"/>
    <w:rsid w:val="00257CB7"/>
    <w:rsid w:val="002938B9"/>
    <w:rsid w:val="002B388A"/>
    <w:rsid w:val="00314C62"/>
    <w:rsid w:val="00327DAA"/>
    <w:rsid w:val="003334BF"/>
    <w:rsid w:val="00364ABB"/>
    <w:rsid w:val="003B1863"/>
    <w:rsid w:val="003C62E0"/>
    <w:rsid w:val="003E1055"/>
    <w:rsid w:val="00410AF2"/>
    <w:rsid w:val="00444270"/>
    <w:rsid w:val="00466950"/>
    <w:rsid w:val="004A0119"/>
    <w:rsid w:val="0053438E"/>
    <w:rsid w:val="0054147A"/>
    <w:rsid w:val="005454FE"/>
    <w:rsid w:val="00563A74"/>
    <w:rsid w:val="005A48AC"/>
    <w:rsid w:val="005D104C"/>
    <w:rsid w:val="005D7936"/>
    <w:rsid w:val="00627691"/>
    <w:rsid w:val="006538AE"/>
    <w:rsid w:val="0068389A"/>
    <w:rsid w:val="006962D4"/>
    <w:rsid w:val="006A5B23"/>
    <w:rsid w:val="007405D2"/>
    <w:rsid w:val="007A02C8"/>
    <w:rsid w:val="007B1F3C"/>
    <w:rsid w:val="007B53DC"/>
    <w:rsid w:val="007F1035"/>
    <w:rsid w:val="00806AAE"/>
    <w:rsid w:val="00822C6F"/>
    <w:rsid w:val="0088037F"/>
    <w:rsid w:val="008A2670"/>
    <w:rsid w:val="008F7806"/>
    <w:rsid w:val="00906073"/>
    <w:rsid w:val="0093549F"/>
    <w:rsid w:val="00946CBC"/>
    <w:rsid w:val="0095567C"/>
    <w:rsid w:val="00970BD7"/>
    <w:rsid w:val="009844E6"/>
    <w:rsid w:val="00986DF2"/>
    <w:rsid w:val="00997236"/>
    <w:rsid w:val="00A964F9"/>
    <w:rsid w:val="00AE25BB"/>
    <w:rsid w:val="00AF435F"/>
    <w:rsid w:val="00B50CDC"/>
    <w:rsid w:val="00B75D5E"/>
    <w:rsid w:val="00B9648F"/>
    <w:rsid w:val="00C04D51"/>
    <w:rsid w:val="00C06A22"/>
    <w:rsid w:val="00C409F0"/>
    <w:rsid w:val="00C71A57"/>
    <w:rsid w:val="00CD2040"/>
    <w:rsid w:val="00CD76B3"/>
    <w:rsid w:val="00CE0DD0"/>
    <w:rsid w:val="00CE5FBE"/>
    <w:rsid w:val="00D03AE0"/>
    <w:rsid w:val="00D06B06"/>
    <w:rsid w:val="00E2216E"/>
    <w:rsid w:val="00E3569E"/>
    <w:rsid w:val="00E5513E"/>
    <w:rsid w:val="00E57DD3"/>
    <w:rsid w:val="00E739E6"/>
    <w:rsid w:val="00E8698A"/>
    <w:rsid w:val="00EE4C78"/>
    <w:rsid w:val="00F6261C"/>
    <w:rsid w:val="00F66D1A"/>
    <w:rsid w:val="00FB3C2B"/>
    <w:rsid w:val="00FC722D"/>
    <w:rsid w:val="00FD6966"/>
    <w:rsid w:val="00FE1881"/>
    <w:rsid w:val="038E43AF"/>
    <w:rsid w:val="08437C9B"/>
    <w:rsid w:val="0B717DAA"/>
    <w:rsid w:val="0CFC5CD7"/>
    <w:rsid w:val="0F7F5739"/>
    <w:rsid w:val="183A2F41"/>
    <w:rsid w:val="1922031E"/>
    <w:rsid w:val="1DA005DB"/>
    <w:rsid w:val="1EE0309A"/>
    <w:rsid w:val="1F5A02FB"/>
    <w:rsid w:val="1FC00FCF"/>
    <w:rsid w:val="203F5056"/>
    <w:rsid w:val="22C17307"/>
    <w:rsid w:val="25B41231"/>
    <w:rsid w:val="260C5A63"/>
    <w:rsid w:val="265025A2"/>
    <w:rsid w:val="28DF5CDB"/>
    <w:rsid w:val="2A8844A6"/>
    <w:rsid w:val="2AFF477E"/>
    <w:rsid w:val="2BBA17BE"/>
    <w:rsid w:val="3419054F"/>
    <w:rsid w:val="362551F7"/>
    <w:rsid w:val="38957C8C"/>
    <w:rsid w:val="391009B1"/>
    <w:rsid w:val="3A44591B"/>
    <w:rsid w:val="3C746548"/>
    <w:rsid w:val="3D63659C"/>
    <w:rsid w:val="3E5425AB"/>
    <w:rsid w:val="3FCA6773"/>
    <w:rsid w:val="40314902"/>
    <w:rsid w:val="422A1AF3"/>
    <w:rsid w:val="49053693"/>
    <w:rsid w:val="497F604E"/>
    <w:rsid w:val="49FA52D7"/>
    <w:rsid w:val="4EB02170"/>
    <w:rsid w:val="4F5A759D"/>
    <w:rsid w:val="4F9D69E8"/>
    <w:rsid w:val="57061F28"/>
    <w:rsid w:val="5838762F"/>
    <w:rsid w:val="59DB1AED"/>
    <w:rsid w:val="59E87A09"/>
    <w:rsid w:val="5A003DF6"/>
    <w:rsid w:val="638D1859"/>
    <w:rsid w:val="677F42B9"/>
    <w:rsid w:val="69FA0B76"/>
    <w:rsid w:val="6CC07D28"/>
    <w:rsid w:val="6D2961D2"/>
    <w:rsid w:val="6E0211CD"/>
    <w:rsid w:val="74223E98"/>
    <w:rsid w:val="7925028D"/>
    <w:rsid w:val="7BFE7358"/>
    <w:rsid w:val="7C163E21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qFormat="1" w:unhideWhenUsed="0" w:uiPriority="0" w:semiHidden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spacing w:before="260" w:after="260" w:line="415" w:lineRule="auto"/>
      <w:jc w:val="left"/>
      <w:outlineLvl w:val="2"/>
    </w:pPr>
    <w:rPr>
      <w:rFonts w:ascii="Times New Roman" w:hAnsi="Times New Roman" w:eastAsia="Arial Unicode MS" w:cs="Times New Roman"/>
      <w:b/>
      <w:bCs/>
      <w:kern w:val="0"/>
      <w:sz w:val="32"/>
      <w:szCs w:val="32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21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2">
    <w:name w:val="表格"/>
    <w:basedOn w:val="1"/>
    <w:qFormat/>
    <w:uiPriority w:val="0"/>
    <w:pPr>
      <w:widowControl/>
      <w:spacing w:line="400" w:lineRule="exact"/>
      <w:jc w:val="left"/>
    </w:pPr>
    <w:rPr>
      <w:rFonts w:ascii="Times New Roman" w:hAnsi="Times New Roman" w:eastAsia="Arial Unicode MS" w:cs="Times New Roman"/>
      <w:kern w:val="0"/>
      <w:sz w:val="24"/>
      <w:lang w:eastAsia="en-US"/>
    </w:rPr>
  </w:style>
  <w:style w:type="paragraph" w:customStyle="1" w:styleId="13">
    <w:name w:val="null3"/>
    <w:qFormat/>
    <w:uiPriority w:val="0"/>
    <w:rPr>
      <w:rFonts w:hint="eastAsia" w:asciiTheme="minorHAnsi" w:hAnsiTheme="minorHAnsi" w:eastAsiaTheme="minorEastAsia" w:cstheme="minorBidi"/>
      <w:lang w:val="en-US" w:eastAsia="zh-Hans" w:bidi="mn-Mong-CN"/>
    </w:rPr>
  </w:style>
  <w:style w:type="paragraph" w:customStyle="1" w:styleId="14">
    <w:name w:val="Default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5">
    <w:name w:val="表格1"/>
    <w:basedOn w:val="1"/>
    <w:qFormat/>
    <w:uiPriority w:val="0"/>
    <w:pPr>
      <w:widowControl/>
      <w:spacing w:line="400" w:lineRule="exact"/>
      <w:jc w:val="left"/>
    </w:pPr>
    <w:rPr>
      <w:rFonts w:ascii="Times New Roman" w:hAnsi="Times New Roman" w:eastAsia="Arial Unicode MS" w:cs="Times New Roman"/>
      <w:kern w:val="0"/>
      <w:sz w:val="24"/>
      <w:lang w:eastAsia="en-US"/>
    </w:rPr>
  </w:style>
  <w:style w:type="paragraph" w:customStyle="1" w:styleId="16">
    <w:name w:val="null31"/>
    <w:qFormat/>
    <w:uiPriority w:val="0"/>
    <w:rPr>
      <w:rFonts w:hint="eastAsia" w:asciiTheme="minorHAnsi" w:hAnsiTheme="minorHAnsi" w:eastAsiaTheme="minorEastAsia" w:cstheme="minorBidi"/>
      <w:lang w:val="en-US" w:eastAsia="zh-Hans" w:bidi="mn-Mong-CN"/>
    </w:rPr>
  </w:style>
  <w:style w:type="character" w:customStyle="1" w:styleId="17">
    <w:name w:val="批注文字 Char"/>
    <w:basedOn w:val="9"/>
    <w:link w:val="3"/>
    <w:qFormat/>
    <w:uiPriority w:val="0"/>
    <w:rPr>
      <w:kern w:val="2"/>
      <w:sz w:val="21"/>
      <w:szCs w:val="24"/>
      <w:lang w:bidi="ar-SA"/>
    </w:rPr>
  </w:style>
  <w:style w:type="character" w:customStyle="1" w:styleId="18">
    <w:name w:val="批注框文本 Char"/>
    <w:basedOn w:val="9"/>
    <w:link w:val="4"/>
    <w:qFormat/>
    <w:uiPriority w:val="0"/>
    <w:rPr>
      <w:kern w:val="2"/>
      <w:sz w:val="18"/>
      <w:szCs w:val="18"/>
      <w:lang w:bidi="ar-SA"/>
    </w:rPr>
  </w:style>
  <w:style w:type="character" w:customStyle="1" w:styleId="19">
    <w:name w:val="页眉 Char"/>
    <w:basedOn w:val="9"/>
    <w:link w:val="6"/>
    <w:qFormat/>
    <w:uiPriority w:val="0"/>
    <w:rPr>
      <w:kern w:val="2"/>
      <w:sz w:val="18"/>
      <w:szCs w:val="18"/>
      <w:lang w:bidi="ar-SA"/>
    </w:rPr>
  </w:style>
  <w:style w:type="character" w:customStyle="1" w:styleId="20">
    <w:name w:val="页脚 Char"/>
    <w:basedOn w:val="9"/>
    <w:link w:val="5"/>
    <w:qFormat/>
    <w:uiPriority w:val="0"/>
    <w:rPr>
      <w:kern w:val="2"/>
      <w:sz w:val="18"/>
      <w:szCs w:val="18"/>
      <w:lang w:bidi="ar-SA"/>
    </w:rPr>
  </w:style>
  <w:style w:type="character" w:customStyle="1" w:styleId="21">
    <w:name w:val="批注主题 Char"/>
    <w:basedOn w:val="17"/>
    <w:link w:val="7"/>
    <w:qFormat/>
    <w:uiPriority w:val="0"/>
    <w:rPr>
      <w:b/>
      <w:bCs/>
      <w:kern w:val="2"/>
      <w:sz w:val="21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>
              <a:schemeClr val="phClr">
                <a:alpha val="60000"/>
              </a:schemeClr>
            </a:outerShdw>
          </a:effectLst>
        </a:effectStyle>
        <a:effectStyle>
          <a:effectLst>
            <a:reflection/>
          </a:effectLst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164</Words>
  <Characters>936</Characters>
  <Lines>7</Lines>
  <Paragraphs>2</Paragraphs>
  <TotalTime>3</TotalTime>
  <ScaleCrop>false</ScaleCrop>
  <LinksUpToDate>false</LinksUpToDate>
  <CharactersWithSpaces>1098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JD</dc:creator>
  <cp:lastModifiedBy>卡戎</cp:lastModifiedBy>
  <cp:lastPrinted>2024-06-03T06:45:00Z</cp:lastPrinted>
  <dcterms:modified xsi:type="dcterms:W3CDTF">2024-10-21T06:12:36Z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A76B8502DBE64AE699BD6BD526EA0B74_12</vt:lpwstr>
  </property>
</Properties>
</file>