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Times New Roman" w:hAnsi="Times New Roman" w:eastAsia="方正小标宋_GBK" w:cs="Times New Roman"/>
          <w:bCs/>
          <w:sz w:val="44"/>
          <w:szCs w:val="44"/>
          <w:highlight w:val="none"/>
        </w:rPr>
      </w:pPr>
      <w:bookmarkStart w:id="0" w:name="_GoBack"/>
      <w:bookmarkEnd w:id="0"/>
      <w:r>
        <w:rPr>
          <w:rFonts w:ascii="Times New Roman" w:hAnsi="Times New Roman" w:eastAsia="方正小标宋_GBK" w:cs="Times New Roman"/>
          <w:bCs/>
          <w:sz w:val="44"/>
          <w:szCs w:val="44"/>
          <w:highlight w:val="none"/>
        </w:rPr>
        <w:t>成都市龙泉驿区中医医院</w:t>
      </w:r>
      <w:r>
        <w:rPr>
          <w:rFonts w:hint="eastAsia" w:ascii="Times New Roman" w:hAnsi="Times New Roman" w:eastAsia="方正小标宋_GBK" w:cs="Times New Roman"/>
          <w:bCs/>
          <w:sz w:val="44"/>
          <w:szCs w:val="44"/>
          <w:highlight w:val="none"/>
          <w:lang w:eastAsia="zh-CN"/>
        </w:rPr>
        <w:t>微型消防站采购</w:t>
      </w:r>
      <w:r>
        <w:rPr>
          <w:rFonts w:ascii="Times New Roman" w:hAnsi="Times New Roman" w:eastAsia="方正小标宋_GBK" w:cs="Times New Roman"/>
          <w:bCs/>
          <w:sz w:val="44"/>
          <w:szCs w:val="44"/>
          <w:highlight w:val="none"/>
        </w:rPr>
        <w:t>比选文件</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第一章 比选要求</w:t>
      </w:r>
    </w:p>
    <w:p>
      <w:pPr>
        <w:spacing w:line="360" w:lineRule="auto"/>
        <w:rPr>
          <w:rFonts w:ascii="Times New Roman" w:hAnsi="Times New Roman" w:cs="Times New Roman"/>
          <w:b/>
          <w:bCs/>
          <w:sz w:val="28"/>
          <w:szCs w:val="28"/>
          <w:highlight w:val="none"/>
        </w:rPr>
      </w:pPr>
      <w:r>
        <w:rPr>
          <w:rFonts w:ascii="Times New Roman" w:hAnsi="Times New Roman" w:cs="Times New Roman"/>
          <w:b/>
          <w:bCs/>
          <w:sz w:val="28"/>
          <w:szCs w:val="28"/>
          <w:highlight w:val="none"/>
        </w:rPr>
        <w:t>一、项目概况</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1、根据业务需要采购</w:t>
      </w:r>
      <w:r>
        <w:rPr>
          <w:rFonts w:hint="eastAsia" w:ascii="Times New Roman" w:hAnsi="Times New Roman" w:cs="Times New Roman"/>
          <w:sz w:val="28"/>
          <w:szCs w:val="28"/>
          <w:highlight w:val="none"/>
          <w:lang w:eastAsia="zh-CN"/>
        </w:rPr>
        <w:t>微型消防站</w:t>
      </w:r>
      <w:r>
        <w:rPr>
          <w:rFonts w:hint="eastAsia" w:ascii="Times New Roman" w:hAnsi="Times New Roman" w:cs="Times New Roman"/>
          <w:sz w:val="28"/>
          <w:szCs w:val="28"/>
          <w:highlight w:val="none"/>
        </w:rPr>
        <w:t>供应商1名。</w:t>
      </w:r>
    </w:p>
    <w:p>
      <w:pPr>
        <w:spacing w:line="360" w:lineRule="auto"/>
        <w:rPr>
          <w:rFonts w:hint="eastAsia" w:ascii="Times New Roman" w:hAnsi="Times New Roman" w:cs="Times New Roman"/>
          <w:sz w:val="28"/>
          <w:szCs w:val="28"/>
          <w:highlight w:val="none"/>
        </w:rPr>
      </w:pPr>
      <w:r>
        <w:rPr>
          <w:rFonts w:hint="eastAsia" w:ascii="Times New Roman" w:hAnsi="Times New Roman" w:cs="Times New Roman"/>
          <w:sz w:val="28"/>
          <w:szCs w:val="28"/>
          <w:highlight w:val="none"/>
          <w:lang w:val="en-US" w:eastAsia="zh-CN"/>
        </w:rPr>
        <w:t>2</w:t>
      </w:r>
      <w:r>
        <w:rPr>
          <w:rFonts w:hint="eastAsia" w:ascii="Times New Roman" w:hAnsi="Times New Roman" w:cs="Times New Roman"/>
          <w:sz w:val="28"/>
          <w:szCs w:val="28"/>
          <w:highlight w:val="none"/>
        </w:rPr>
        <w:t>、项目预算：</w:t>
      </w:r>
      <w:r>
        <w:rPr>
          <w:rFonts w:hint="eastAsia" w:ascii="Times New Roman" w:hAnsi="Times New Roman" w:cs="Times New Roman"/>
          <w:sz w:val="28"/>
          <w:szCs w:val="28"/>
          <w:highlight w:val="none"/>
          <w:lang w:val="en-US" w:eastAsia="zh-CN"/>
        </w:rPr>
        <w:t>9.85</w:t>
      </w:r>
      <w:r>
        <w:rPr>
          <w:rFonts w:hint="eastAsia" w:ascii="Times New Roman" w:hAnsi="Times New Roman" w:cs="Times New Roman"/>
          <w:sz w:val="28"/>
          <w:szCs w:val="28"/>
          <w:highlight w:val="none"/>
        </w:rPr>
        <w:t>万元。</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二、比选报名</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（一）供应商报名条件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1．符合《中华人民共和国政府采购法》第二十二条之规定，具体如下：</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1.1 具有独立承担民事责任的能力；</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1.2 具有良好的商业信誉和健全的财务会计制度；</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1.3 具有履行合同所必需的设备和专业技术能力；</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1.4 有依法缴纳税收和社会保障资金的良好记录；</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1.5 参加政府采购活动前三年内，在经营活动中没有重大违法记录；</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1.6 法律、行政法规规定的其他条件。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2．本项目不接受联合体参加比选。</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3．本项目特定要求：</w:t>
      </w:r>
      <w:r>
        <w:rPr>
          <w:rFonts w:hint="eastAsia" w:ascii="Times New Roman" w:hAnsi="Times New Roman" w:cs="Times New Roman"/>
          <w:sz w:val="28"/>
          <w:szCs w:val="28"/>
          <w:highlight w:val="none"/>
        </w:rPr>
        <w:t>无</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（二）报名要求</w:t>
      </w:r>
      <w:r>
        <w:rPr>
          <w:rFonts w:ascii="Times New Roman" w:hAnsi="Times New Roman" w:cs="Times New Roman"/>
          <w:sz w:val="28"/>
          <w:szCs w:val="28"/>
          <w:highlight w:val="none"/>
        </w:rPr>
        <w:t>：</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按要求时间提交响应文件视为报名。</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三、比选文件领取方式</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通过医院官网下载比选文件。</w:t>
      </w:r>
    </w:p>
    <w:p>
      <w:pPr>
        <w:spacing w:line="360" w:lineRule="auto"/>
        <w:rPr>
          <w:rFonts w:ascii="Times New Roman" w:hAnsi="Times New Roman" w:eastAsia="宋体" w:cs="Times New Roman"/>
          <w:b/>
          <w:sz w:val="28"/>
          <w:szCs w:val="28"/>
          <w:highlight w:val="none"/>
        </w:rPr>
      </w:pPr>
      <w:r>
        <w:rPr>
          <w:rFonts w:ascii="Times New Roman" w:hAnsi="Times New Roman" w:eastAsia="宋体" w:cs="Times New Roman"/>
          <w:b/>
          <w:sz w:val="28"/>
          <w:szCs w:val="28"/>
          <w:highlight w:val="none"/>
        </w:rPr>
        <w:t>四、响应文件接收时间和地点</w:t>
      </w:r>
    </w:p>
    <w:p>
      <w:pPr>
        <w:spacing w:line="360" w:lineRule="auto"/>
        <w:rPr>
          <w:rFonts w:ascii="Times New Roman" w:hAnsi="Times New Roman" w:eastAsia="方正仿宋_GBK" w:cs="Times New Roman"/>
          <w:sz w:val="28"/>
          <w:szCs w:val="28"/>
          <w:highlight w:val="none"/>
        </w:rPr>
      </w:pPr>
      <w:r>
        <w:rPr>
          <w:rFonts w:ascii="Times New Roman" w:hAnsi="Times New Roman" w:eastAsia="宋体" w:cs="Times New Roman"/>
          <w:sz w:val="28"/>
          <w:szCs w:val="28"/>
          <w:highlight w:val="none"/>
        </w:rPr>
        <w:t>文件递交时间：2024年</w:t>
      </w:r>
      <w:r>
        <w:rPr>
          <w:rFonts w:hint="eastAsia" w:ascii="Times New Roman" w:hAnsi="Times New Roman" w:eastAsia="宋体" w:cs="Times New Roman"/>
          <w:sz w:val="28"/>
          <w:szCs w:val="28"/>
          <w:highlight w:val="none"/>
          <w:lang w:val="en-US" w:eastAsia="zh-CN"/>
        </w:rPr>
        <w:t>9</w:t>
      </w:r>
      <w:r>
        <w:rPr>
          <w:rFonts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13</w:t>
      </w:r>
      <w:r>
        <w:rPr>
          <w:rFonts w:ascii="Times New Roman" w:hAnsi="Times New Roman" w:eastAsia="宋体" w:cs="Times New Roman"/>
          <w:sz w:val="28"/>
          <w:szCs w:val="28"/>
          <w:highlight w:val="none"/>
        </w:rPr>
        <w:t>日</w:t>
      </w:r>
      <w:r>
        <w:rPr>
          <w:rFonts w:hint="eastAsia" w:ascii="Times New Roman" w:hAnsi="Times New Roman" w:eastAsia="方正仿宋_GBK" w:cs="Times New Roman"/>
          <w:sz w:val="28"/>
          <w:szCs w:val="28"/>
          <w:highlight w:val="none"/>
        </w:rPr>
        <w:t>09:30</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rPr>
        <w:t>10</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rPr>
        <w:t>0</w:t>
      </w:r>
      <w:r>
        <w:rPr>
          <w:rFonts w:ascii="Times New Roman" w:hAnsi="Times New Roman" w:eastAsia="方正仿宋_GBK" w:cs="Times New Roman"/>
          <w:sz w:val="28"/>
          <w:szCs w:val="28"/>
          <w:highlight w:val="none"/>
        </w:rPr>
        <w:t>0</w:t>
      </w:r>
    </w:p>
    <w:p>
      <w:pPr>
        <w:spacing w:line="360" w:lineRule="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文件接收地点：成都市龙泉驿区青台山路222号</w:t>
      </w:r>
    </w:p>
    <w:p>
      <w:pPr>
        <w:spacing w:line="360" w:lineRule="auto"/>
        <w:ind w:left="1984" w:leftChars="945"/>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成都市龙泉驿区中医医院门诊5楼采购科</w:t>
      </w:r>
    </w:p>
    <w:p>
      <w:pPr>
        <w:spacing w:line="360" w:lineRule="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联系人：董老师</w:t>
      </w:r>
    </w:p>
    <w:p>
      <w:pPr>
        <w:spacing w:line="360" w:lineRule="auto"/>
        <w:rPr>
          <w:rFonts w:ascii="Times New Roman" w:hAnsi="Times New Roman" w:cs="Times New Roman"/>
          <w:sz w:val="28"/>
          <w:szCs w:val="28"/>
          <w:highlight w:val="none"/>
        </w:rPr>
      </w:pPr>
      <w:r>
        <w:rPr>
          <w:rFonts w:ascii="Times New Roman" w:hAnsi="Times New Roman" w:eastAsia="宋体" w:cs="Times New Roman"/>
          <w:sz w:val="28"/>
          <w:szCs w:val="28"/>
          <w:highlight w:val="none"/>
        </w:rPr>
        <w:t>联系方式：028-60659207</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五、比选时间、地点及方式</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比选时间：2024年</w:t>
      </w:r>
      <w:r>
        <w:rPr>
          <w:rFonts w:hint="eastAsia" w:ascii="Times New Roman" w:hAnsi="Times New Roman" w:cs="Times New Roman"/>
          <w:sz w:val="28"/>
          <w:szCs w:val="28"/>
          <w:highlight w:val="none"/>
          <w:lang w:val="en-US" w:eastAsia="zh-CN"/>
        </w:rPr>
        <w:t>9</w:t>
      </w:r>
      <w:r>
        <w:rPr>
          <w:rFonts w:ascii="Times New Roman" w:hAnsi="Times New Roman" w:cs="Times New Roman"/>
          <w:sz w:val="28"/>
          <w:szCs w:val="28"/>
          <w:highlight w:val="none"/>
        </w:rPr>
        <w:t>月</w:t>
      </w:r>
      <w:r>
        <w:rPr>
          <w:rFonts w:hint="eastAsia" w:ascii="Times New Roman" w:hAnsi="Times New Roman" w:cs="Times New Roman"/>
          <w:sz w:val="28"/>
          <w:szCs w:val="28"/>
          <w:highlight w:val="none"/>
          <w:lang w:val="en-US" w:eastAsia="zh-CN"/>
        </w:rPr>
        <w:t>13</w:t>
      </w:r>
      <w:r>
        <w:rPr>
          <w:rFonts w:ascii="Times New Roman" w:hAnsi="Times New Roman" w:cs="Times New Roman"/>
          <w:sz w:val="28"/>
          <w:szCs w:val="28"/>
          <w:highlight w:val="none"/>
        </w:rPr>
        <w:t>日</w:t>
      </w:r>
      <w:r>
        <w:rPr>
          <w:rFonts w:hint="eastAsia" w:ascii="Times New Roman" w:hAnsi="Times New Roman" w:cs="Times New Roman"/>
          <w:sz w:val="28"/>
          <w:szCs w:val="28"/>
          <w:highlight w:val="none"/>
        </w:rPr>
        <w:t>上</w:t>
      </w:r>
      <w:r>
        <w:rPr>
          <w:rFonts w:ascii="Times New Roman" w:hAnsi="Times New Roman" w:cs="Times New Roman"/>
          <w:sz w:val="28"/>
          <w:szCs w:val="28"/>
          <w:highlight w:val="none"/>
        </w:rPr>
        <w:t>午</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比选地点：成都市龙泉驿区中医医院会议室</w:t>
      </w:r>
    </w:p>
    <w:p>
      <w:pPr>
        <w:spacing w:line="360" w:lineRule="auto"/>
        <w:rPr>
          <w:rFonts w:hint="eastAsia" w:ascii="Times New Roman" w:hAnsi="Times New Roman" w:cs="Times New Roman" w:eastAsiaTheme="minorEastAsia"/>
          <w:sz w:val="28"/>
          <w:szCs w:val="28"/>
          <w:highlight w:val="none"/>
          <w:lang w:eastAsia="zh-CN"/>
        </w:rPr>
      </w:pPr>
      <w:r>
        <w:rPr>
          <w:rFonts w:ascii="Times New Roman" w:hAnsi="Times New Roman" w:cs="Times New Roman"/>
          <w:sz w:val="28"/>
          <w:szCs w:val="28"/>
          <w:highlight w:val="none"/>
        </w:rPr>
        <w:t>比选方式：</w:t>
      </w:r>
      <w:r>
        <w:rPr>
          <w:rFonts w:hint="eastAsia" w:ascii="Times New Roman" w:hAnsi="Times New Roman" w:cs="Times New Roman"/>
          <w:sz w:val="28"/>
          <w:szCs w:val="28"/>
          <w:highlight w:val="none"/>
          <w:lang w:eastAsia="zh-CN"/>
        </w:rPr>
        <w:t>综合评分法</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 xml:space="preserve">第二章 </w:t>
      </w:r>
      <w:r>
        <w:rPr>
          <w:rFonts w:hint="eastAsia" w:ascii="Times New Roman" w:hAnsi="Times New Roman" w:cs="Times New Roman"/>
          <w:b/>
          <w:sz w:val="28"/>
          <w:szCs w:val="28"/>
          <w:highlight w:val="none"/>
          <w:lang w:eastAsia="zh-CN"/>
        </w:rPr>
        <w:t>采购</w:t>
      </w:r>
      <w:r>
        <w:rPr>
          <w:rFonts w:ascii="Times New Roman" w:hAnsi="Times New Roman" w:cs="Times New Roman"/>
          <w:b/>
          <w:sz w:val="28"/>
          <w:szCs w:val="28"/>
          <w:highlight w:val="none"/>
        </w:rPr>
        <w:t>内容和要求</w:t>
      </w:r>
    </w:p>
    <w:p>
      <w:pPr>
        <w:spacing w:line="240" w:lineRule="atLeast"/>
        <w:rPr>
          <w:rFonts w:hint="eastAsia" w:ascii="Times New Roman" w:hAnsi="Times New Roman" w:cs="Times New Roman" w:eastAsiaTheme="minorEastAsia"/>
          <w:bCs/>
          <w:sz w:val="28"/>
          <w:szCs w:val="28"/>
          <w:highlight w:val="none"/>
          <w:lang w:eastAsia="zh-CN"/>
        </w:rPr>
      </w:pPr>
      <w:r>
        <w:rPr>
          <w:rFonts w:hint="eastAsia" w:ascii="Times New Roman" w:hAnsi="Times New Roman" w:cs="Times New Roman"/>
          <w:bCs/>
          <w:sz w:val="28"/>
          <w:szCs w:val="28"/>
          <w:highlight w:val="none"/>
        </w:rPr>
        <w:t>一、</w:t>
      </w:r>
      <w:r>
        <w:rPr>
          <w:rFonts w:hint="eastAsia" w:ascii="Times New Roman" w:hAnsi="Times New Roman" w:cs="Times New Roman"/>
          <w:bCs/>
          <w:sz w:val="28"/>
          <w:szCs w:val="28"/>
          <w:highlight w:val="none"/>
          <w:lang w:eastAsia="zh-CN"/>
        </w:rPr>
        <w:t>参数要求</w:t>
      </w:r>
    </w:p>
    <w:tbl>
      <w:tblPr>
        <w:tblStyle w:val="8"/>
        <w:tblW w:w="10253" w:type="dxa"/>
        <w:tblInd w:w="-7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53"/>
        <w:gridCol w:w="1413"/>
        <w:gridCol w:w="1249"/>
        <w:gridCol w:w="1157"/>
        <w:gridCol w:w="4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商品名称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规格</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单位</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数量</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微型消防车</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辆</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①底盘：非道路低速电动四轮；驱动电机：全功率4kw交流电机</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电池电源：100ah、72v ；爬坡能力：≤35°；额定乘员：2人；最高车速：45km/h</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车架、车身：优质碳结构钢，汽车级电泳、高温烤漆防褪色，长久耐锈</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 xml:space="preserve">后桥：加重型高速速比：1:15  低速：1:24  </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制动系统：前后油刹制动（可选装电子刹车助力），驻车机械制动装置</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 xml:space="preserve">悬挂：前悬单钢板7片，后悬正副钢板：6+5 </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轮胎规格：全尺寸 型号：165R13子午真空胎</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信号灯：卤素大灯、前转向灯、后转向灯、刹车灯、喇叭、应急警示灯</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底盘尺寸：长4050mm*宽1400mm*高1950mm</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座椅：高密度发泡海绵</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②颜色油漆：整车喷涂 （汽车专用双组份磁漆）</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车厢整车材质：Q235低碳钢</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整车尺寸：长4250mm*宽1400mm*高2370mm（含水炮）</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箱体尺寸：长2650mm*宽1400mm*高1550mm</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轴距：≥2080mm；轮距：≥1430mm；轮胎：≥550-13</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罐体材质：低碳钢，采用2.5mm低碳钢钢板焊接，焊缝满焊，表面喷涂处理，水箱内部耐压结构设计，配备：进水口、放水口、溢流口及液位显示口</w:t>
            </w:r>
          </w:p>
          <w:p>
            <w:pPr>
              <w:keepNext w:val="0"/>
              <w:keepLines w:val="0"/>
              <w:widowControl/>
              <w:suppressLineNumbers w:val="0"/>
              <w:jc w:val="left"/>
              <w:textAlignment w:val="top"/>
              <w:rPr>
                <w:rFonts w:ascii="Malgun Gothic" w:hAnsi="Malgun Gothic" w:eastAsia="Malgun Gothic" w:cs="Malgun Gothic"/>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容积：1m</w:t>
            </w:r>
            <w:r>
              <w:rPr>
                <w:rFonts w:ascii="Malgun Gothic" w:hAnsi="Malgun Gothic" w:eastAsia="Malgun Gothic" w:cs="Malgun Gothic"/>
                <w:i w:val="0"/>
                <w:iCs w:val="0"/>
                <w:color w:val="000000"/>
                <w:kern w:val="0"/>
                <w:sz w:val="28"/>
                <w:szCs w:val="28"/>
                <w:highlight w:val="none"/>
                <w:u w:val="none"/>
                <w:lang w:val="en-US" w:eastAsia="zh-CN" w:bidi="ar"/>
              </w:rPr>
              <w:t>³。</w:t>
            </w:r>
          </w:p>
          <w:p>
            <w:pPr>
              <w:keepNext w:val="0"/>
              <w:keepLines w:val="0"/>
              <w:widowControl/>
              <w:suppressLineNumbers w:val="0"/>
              <w:jc w:val="left"/>
              <w:textAlignment w:val="top"/>
              <w:rPr>
                <w:rStyle w:val="25"/>
                <w:highlight w:val="none"/>
                <w:lang w:val="en-US" w:eastAsia="zh-CN" w:bidi="ar"/>
              </w:rPr>
            </w:pPr>
            <w:r>
              <w:rPr>
                <w:rStyle w:val="25"/>
                <w:highlight w:val="none"/>
                <w:lang w:val="en-US" w:eastAsia="zh-CN" w:bidi="ar"/>
              </w:rPr>
              <w:t>水泵：超轻铝合金单级单程离心泵（消防认证款）</w:t>
            </w:r>
          </w:p>
          <w:p>
            <w:pPr>
              <w:keepNext w:val="0"/>
              <w:keepLines w:val="0"/>
              <w:widowControl/>
              <w:suppressLineNumbers w:val="0"/>
              <w:jc w:val="left"/>
              <w:textAlignment w:val="top"/>
              <w:rPr>
                <w:rStyle w:val="25"/>
                <w:highlight w:val="none"/>
                <w:lang w:val="en-US" w:eastAsia="zh-CN" w:bidi="ar"/>
              </w:rPr>
            </w:pPr>
            <w:r>
              <w:rPr>
                <w:rStyle w:val="25"/>
                <w:highlight w:val="none"/>
                <w:lang w:val="en-US" w:eastAsia="zh-CN" w:bidi="ar"/>
              </w:rPr>
              <w:t xml:space="preserve">流量：55T/h 扬程：65m 吸深：7m  吸水口：65mm  出水口：65mm   引水方式：旋片真空泵。       </w:t>
            </w:r>
          </w:p>
          <w:p>
            <w:pPr>
              <w:keepNext w:val="0"/>
              <w:keepLines w:val="0"/>
              <w:widowControl/>
              <w:suppressLineNumbers w:val="0"/>
              <w:jc w:val="left"/>
              <w:textAlignment w:val="top"/>
              <w:rPr>
                <w:rStyle w:val="25"/>
                <w:highlight w:val="none"/>
                <w:lang w:val="en-US" w:eastAsia="zh-CN" w:bidi="ar"/>
              </w:rPr>
            </w:pPr>
            <w:r>
              <w:rPr>
                <w:rStyle w:val="25"/>
                <w:highlight w:val="none"/>
                <w:lang w:val="en-US" w:eastAsia="zh-CN" w:bidi="ar"/>
              </w:rPr>
              <w:t>高压水炮：车载专用铝制合金水炮（可水平360°上下180°无阻力调节）</w:t>
            </w:r>
          </w:p>
          <w:p>
            <w:pPr>
              <w:keepNext w:val="0"/>
              <w:keepLines w:val="0"/>
              <w:widowControl/>
              <w:suppressLineNumbers w:val="0"/>
              <w:jc w:val="left"/>
              <w:textAlignment w:val="top"/>
              <w:rPr>
                <w:rStyle w:val="25"/>
                <w:highlight w:val="none"/>
                <w:lang w:val="en-US" w:eastAsia="zh-CN" w:bidi="ar"/>
              </w:rPr>
            </w:pPr>
            <w:r>
              <w:rPr>
                <w:rStyle w:val="25"/>
                <w:highlight w:val="none"/>
                <w:lang w:val="en-US" w:eastAsia="zh-CN" w:bidi="ar"/>
              </w:rPr>
              <w:t>消防水带：配1套8型20米</w:t>
            </w:r>
            <w:r>
              <w:rPr>
                <w:rFonts w:ascii="Calibri" w:hAnsi="Calibri" w:eastAsia="仿宋" w:cs="Calibri"/>
                <w:i w:val="0"/>
                <w:iCs w:val="0"/>
                <w:color w:val="000000"/>
                <w:kern w:val="0"/>
                <w:sz w:val="28"/>
                <w:szCs w:val="28"/>
                <w:highlight w:val="none"/>
                <w:u w:val="none"/>
                <w:lang w:val="en-US" w:eastAsia="zh-CN" w:bidi="ar"/>
              </w:rPr>
              <w:t>φ</w:t>
            </w:r>
            <w:r>
              <w:rPr>
                <w:rStyle w:val="25"/>
                <w:highlight w:val="none"/>
                <w:lang w:val="en-US" w:eastAsia="zh-CN" w:bidi="ar"/>
              </w:rPr>
              <w:t xml:space="preserve">65衬胶水带   </w:t>
            </w:r>
          </w:p>
          <w:p>
            <w:pPr>
              <w:keepNext w:val="0"/>
              <w:keepLines w:val="0"/>
              <w:widowControl/>
              <w:suppressLineNumbers w:val="0"/>
              <w:jc w:val="left"/>
              <w:textAlignment w:val="top"/>
              <w:rPr>
                <w:rStyle w:val="25"/>
                <w:highlight w:val="none"/>
                <w:lang w:val="en-US" w:eastAsia="zh-CN" w:bidi="ar"/>
              </w:rPr>
            </w:pPr>
            <w:r>
              <w:rPr>
                <w:rStyle w:val="25"/>
                <w:highlight w:val="none"/>
                <w:lang w:val="en-US" w:eastAsia="zh-CN" w:bidi="ar"/>
              </w:rPr>
              <w:t xml:space="preserve">合金卷帘门：整车配备3套消防专用卷帘门 </w:t>
            </w:r>
          </w:p>
          <w:p>
            <w:pPr>
              <w:keepNext w:val="0"/>
              <w:keepLines w:val="0"/>
              <w:widowControl/>
              <w:suppressLineNumbers w:val="0"/>
              <w:jc w:val="left"/>
              <w:textAlignment w:val="top"/>
              <w:rPr>
                <w:rFonts w:hint="eastAsia" w:ascii="仿宋" w:hAnsi="仿宋" w:eastAsia="仿宋" w:cs="仿宋"/>
                <w:i w:val="0"/>
                <w:iCs w:val="0"/>
                <w:color w:val="000000"/>
                <w:sz w:val="28"/>
                <w:szCs w:val="28"/>
                <w:highlight w:val="none"/>
                <w:u w:val="none"/>
              </w:rPr>
            </w:pPr>
            <w:r>
              <w:rPr>
                <w:rStyle w:val="25"/>
                <w:highlight w:val="none"/>
                <w:lang w:val="en-US" w:eastAsia="zh-CN" w:bidi="ar"/>
              </w:rPr>
              <w:t>消防器材：4kg干粉灭火器1只、破拆腰斧1只、手持水炮1只、消防沙锹1只、地上消防栓扳手1只、消防沙桶1只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正压式空气呼吸器</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实施准则：GA 124-2013《正压式消防空气呼吸器》</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CNCA-C18-04:2014《强制性产品认证实施规则 消防装备产品》</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CCCF-ZFZB-0《强制性产品认证实施细则 消防装备产品 消防员个人防护装备产品》</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阻燃性能：背具：阻燃性能试验后，未出现熔融现象，续燃时间≤2秒；背具带：阻燃性能试验后，未出现熔融现象，续燃时间≤4秒；带扣：阻燃性能试验后，未出现熔融现象，续燃时间≤2.5秒；气瓶防护套：阻燃性能试验后，未出现熔融现象，续燃时间≤2秒；全面屏续燃时间≤2秒；中压导气管续燃时间≤2秒；供气阀续燃时间≤2秒；整机气密性能：阻燃性能能试验后，整机经气密性试验，其压力表的压力指示值在1min内下降到0MPa；</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抗热老化性能：整机气密性能：在气密性能试验后，其压力表的压力指示值在1min内下降到0MPa；非金属高压部件强度：非金属高压部件经气瓶公称工作压力的2倍水压试验后未发生渗漏和异常变形；中压导气管经压力试验后，未发生漏气和异常变形。</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3、佩戴质量≤12kg；</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4、整机气密性能（MPa):在气密性能试验后，其压力表的压力指示值在1min内下降到0MPa；</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动态呼吸阻力（Pa):气瓶压力30MPa~2MPa，呼吸量40*2.5L/min，全面罩内始终保持正压；吸气阻力≤320Pa，呼气阻力≤780Pa；气瓶压力2MPa~1MPa，呼吸量25*2L/min，全面罩内始终保持正压；吸气阻力≤350Pa，呼气阻力≤610Pa；</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6、耐高温性能（Pa）：高温试验后，各零部件未发生异常形变，粘连，脱胶等现象；以呼吸频率40次/min,呼吸流量100L/min呼吸，呼吸器的全面罩内保持正压；呼吸阻力≤850Pa；</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7、耐低温性能（Pa）：低温试验后，各零部件未发生开裂、异常收缩、发脆等现象；以呼吸频率25次/min,呼吸流量50L/min呼吸，呼吸器的全面罩内保持正压；呼吸阻力≤550Pa；</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8、耐辐射热性能：整机气密性能（MPa):在气密性能试验后，其压力表的压力指示值在1min内下降≤0.5MPa；气瓶压力30MPa~2MPa，呼吸量40*2.5L/min，全面罩内始终保持正压；吸气阻力≤120Pa，呼气阻力≤680Pa；</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9、静态压力（Pa）：静态压力≤680Pa，且不大于排气阀的开启压力。</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10、全面罩性能：总视野保留率≥80%，双目视野保留率≥70%，下方视野＞34°，镜片的透光率≥90%，吸入气体中二氧化碳含量≤1%；</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11、指针压力表漏气量≤16L/min；电子压力表漏气量≤25L/min；</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12、电子报警器防爆性能：符合GB3836.1-2010、GB 3836.4-2010中Ex ia IIC T3级规定</w:t>
            </w:r>
          </w:p>
          <w:p>
            <w:pPr>
              <w:keepNext w:val="0"/>
              <w:keepLines w:val="0"/>
              <w:widowControl/>
              <w:suppressLineNumbers w:val="0"/>
              <w:jc w:val="left"/>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13、减压器性能：0.61~0.72MPa；14、气瓶气阀：安全膜片爆破压力37MPa~42MPa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6" w:hRule="atLeast"/>
        </w:trPr>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微型消防站设备储存间</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3m*6m</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1、长*宽*高（mm)：2990*6055*2896中空玻璃幕墙，含1.5M走道；</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屋面形式：平屋顶，通过4根立柱有组织内排水(排水沟截面40mm*80mm)；</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层数：≤3层</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结构设计使用年限：20年；地面活载：2.0KN/㎡；屋面活载：0.5KN/㎡；风荷载：0.6KN/㎡；抗震设防烈度：8度；</w:t>
            </w:r>
          </w:p>
          <w:p>
            <w:pPr>
              <w:keepNext w:val="0"/>
              <w:keepLines w:val="0"/>
              <w:widowControl/>
              <w:suppressLineNumbers w:val="0"/>
              <w:jc w:val="left"/>
              <w:textAlignment w:val="top"/>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主体框架:a、顶框架：2.3mm镀锌成型横梁*4，镀锌C75*35*1.5C型钢钢横撑*7，20*20*1.0mm镀锌方管*2，20*40*1.0镀锌矩管*2；b、底框架：2.3mm镀锌成型横梁*4，下横梁角钢泛水*4，1.0镀锌几字横梁*9；c、立柱：2.3mm镀锌立柱，210*150*3139（角铁加强）*4，L型立柱加强筋*8；d、镀锌角件：上角件210*150*210mm*4，下角件210*150*160mm*4;e、单瓦封顶：0.35mm彩钢单瓦，360度咬合，特殊防水方法*1；f、防潮：防潮膜，PE树脂薄膜；g、75mm玻璃丝绵保温棉被+锡箔纸*1；h、烤漆（静电喷塑)；i、螺栓：内六角（镀锌）*1；</w:t>
            </w:r>
          </w:p>
          <w:p>
            <w:pPr>
              <w:keepNext w:val="0"/>
              <w:keepLines w:val="0"/>
              <w:widowControl/>
              <w:suppressLineNumbers w:val="0"/>
              <w:jc w:val="left"/>
              <w:textAlignment w:val="top"/>
              <w:rPr>
                <w:rStyle w:val="25"/>
                <w:highlight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3、落水管：</w:t>
            </w:r>
            <w:r>
              <w:rPr>
                <w:rFonts w:ascii="Calibri" w:hAnsi="Calibri" w:eastAsia="仿宋" w:cs="Calibri"/>
                <w:i w:val="0"/>
                <w:iCs w:val="0"/>
                <w:color w:val="000000"/>
                <w:kern w:val="0"/>
                <w:sz w:val="28"/>
                <w:szCs w:val="28"/>
                <w:highlight w:val="none"/>
                <w:u w:val="none"/>
                <w:lang w:val="en-US" w:eastAsia="zh-CN" w:bidi="ar"/>
              </w:rPr>
              <w:t>φ</w:t>
            </w:r>
            <w:r>
              <w:rPr>
                <w:rStyle w:val="25"/>
                <w:highlight w:val="none"/>
                <w:lang w:val="en-US" w:eastAsia="zh-CN" w:bidi="ar"/>
              </w:rPr>
              <w:t>50*4；</w:t>
            </w:r>
          </w:p>
          <w:p>
            <w:pPr>
              <w:keepNext w:val="0"/>
              <w:keepLines w:val="0"/>
              <w:widowControl/>
              <w:suppressLineNumbers w:val="0"/>
              <w:jc w:val="left"/>
              <w:textAlignment w:val="top"/>
              <w:rPr>
                <w:rStyle w:val="25"/>
                <w:highlight w:val="none"/>
                <w:lang w:val="en-US" w:eastAsia="zh-CN" w:bidi="ar"/>
              </w:rPr>
            </w:pPr>
            <w:r>
              <w:rPr>
                <w:rStyle w:val="25"/>
                <w:highlight w:val="none"/>
                <w:lang w:val="en-US" w:eastAsia="zh-CN" w:bidi="ar"/>
              </w:rPr>
              <w:t>4、吊顶瓦：0.3mm，831彩钢集成吊顶板*1；</w:t>
            </w:r>
          </w:p>
          <w:p>
            <w:pPr>
              <w:keepNext w:val="0"/>
              <w:keepLines w:val="0"/>
              <w:widowControl/>
              <w:suppressLineNumbers w:val="0"/>
              <w:jc w:val="left"/>
              <w:textAlignment w:val="top"/>
              <w:rPr>
                <w:rStyle w:val="25"/>
                <w:highlight w:val="none"/>
                <w:lang w:val="en-US" w:eastAsia="zh-CN" w:bidi="ar"/>
              </w:rPr>
            </w:pPr>
            <w:r>
              <w:rPr>
                <w:rStyle w:val="25"/>
                <w:highlight w:val="none"/>
                <w:lang w:val="en-US" w:eastAsia="zh-CN" w:bidi="ar"/>
              </w:rPr>
              <w:t>5、吊顶瓦折件：L型0.5折件*3；</w:t>
            </w:r>
          </w:p>
          <w:p>
            <w:pPr>
              <w:keepNext w:val="0"/>
              <w:keepLines w:val="0"/>
              <w:widowControl/>
              <w:suppressLineNumbers w:val="0"/>
              <w:jc w:val="left"/>
              <w:textAlignment w:val="top"/>
              <w:rPr>
                <w:rStyle w:val="25"/>
                <w:highlight w:val="none"/>
                <w:lang w:val="en-US" w:eastAsia="zh-CN" w:bidi="ar"/>
              </w:rPr>
            </w:pPr>
            <w:r>
              <w:rPr>
                <w:rStyle w:val="25"/>
                <w:highlight w:val="none"/>
                <w:lang w:val="en-US" w:eastAsia="zh-CN" w:bidi="ar"/>
              </w:rPr>
              <w:t>6、水泥纤维板：18mm厚水泥纤维板*5；</w:t>
            </w:r>
          </w:p>
          <w:p>
            <w:pPr>
              <w:keepNext w:val="0"/>
              <w:keepLines w:val="0"/>
              <w:widowControl/>
              <w:suppressLineNumbers w:val="0"/>
              <w:jc w:val="left"/>
              <w:textAlignment w:val="top"/>
              <w:rPr>
                <w:rStyle w:val="25"/>
                <w:highlight w:val="none"/>
                <w:lang w:val="en-US" w:eastAsia="zh-CN" w:bidi="ar"/>
              </w:rPr>
            </w:pPr>
            <w:r>
              <w:rPr>
                <w:rStyle w:val="25"/>
                <w:highlight w:val="none"/>
                <w:lang w:val="en-US" w:eastAsia="zh-CN" w:bidi="ar"/>
              </w:rPr>
              <w:t>7、塑胶地板：1.6mm，防磨防滑塑胶*1；</w:t>
            </w:r>
          </w:p>
          <w:p>
            <w:pPr>
              <w:keepNext w:val="0"/>
              <w:keepLines w:val="0"/>
              <w:widowControl/>
              <w:suppressLineNumbers w:val="0"/>
              <w:jc w:val="left"/>
              <w:textAlignment w:val="top"/>
              <w:rPr>
                <w:rStyle w:val="25"/>
                <w:highlight w:val="none"/>
                <w:lang w:val="en-US" w:eastAsia="zh-CN" w:bidi="ar"/>
              </w:rPr>
            </w:pPr>
            <w:r>
              <w:rPr>
                <w:rStyle w:val="25"/>
                <w:highlight w:val="none"/>
                <w:lang w:val="en-US" w:eastAsia="zh-CN" w:bidi="ar"/>
              </w:rPr>
              <w:t>8、内部装饰：彩钢阴角线，白灰*4；</w:t>
            </w:r>
          </w:p>
          <w:p>
            <w:pPr>
              <w:keepNext w:val="0"/>
              <w:keepLines w:val="0"/>
              <w:widowControl/>
              <w:suppressLineNumbers w:val="0"/>
              <w:jc w:val="left"/>
              <w:textAlignment w:val="top"/>
              <w:rPr>
                <w:rStyle w:val="25"/>
                <w:highlight w:val="none"/>
                <w:lang w:val="en-US" w:eastAsia="zh-CN" w:bidi="ar"/>
              </w:rPr>
            </w:pPr>
            <w:r>
              <w:rPr>
                <w:rStyle w:val="25"/>
                <w:highlight w:val="none"/>
                <w:lang w:val="en-US" w:eastAsia="zh-CN" w:bidi="ar"/>
              </w:rPr>
              <w:t>9、高档钢质门：打包箱专用防火锁*1；</w:t>
            </w:r>
          </w:p>
          <w:p>
            <w:pPr>
              <w:keepNext w:val="0"/>
              <w:keepLines w:val="0"/>
              <w:widowControl/>
              <w:suppressLineNumbers w:val="0"/>
              <w:jc w:val="left"/>
              <w:textAlignment w:val="top"/>
              <w:rPr>
                <w:rStyle w:val="25"/>
                <w:highlight w:val="none"/>
                <w:lang w:val="en-US" w:eastAsia="zh-CN" w:bidi="ar"/>
              </w:rPr>
            </w:pPr>
            <w:r>
              <w:rPr>
                <w:rStyle w:val="25"/>
                <w:highlight w:val="none"/>
                <w:lang w:val="en-US" w:eastAsia="zh-CN" w:bidi="ar"/>
              </w:rPr>
              <w:t>10、塑钢防盗窗：1150*1100中空双玻带纱窗*2；辅材：螺钉，密封胶，内部箱体连接件*1；</w:t>
            </w:r>
          </w:p>
          <w:p>
            <w:pPr>
              <w:keepNext w:val="0"/>
              <w:keepLines w:val="0"/>
              <w:widowControl/>
              <w:suppressLineNumbers w:val="0"/>
              <w:jc w:val="left"/>
              <w:textAlignment w:val="top"/>
              <w:rPr>
                <w:rStyle w:val="25"/>
                <w:highlight w:val="none"/>
                <w:lang w:val="en-US" w:eastAsia="zh-CN" w:bidi="ar"/>
              </w:rPr>
            </w:pPr>
            <w:r>
              <w:rPr>
                <w:rStyle w:val="25"/>
                <w:highlight w:val="none"/>
                <w:lang w:val="en-US" w:eastAsia="zh-CN" w:bidi="ar"/>
              </w:rPr>
              <w:t>11、高级电配：工业插座盒+工业插座（1套） 配电箱J-6 （1个），1个漏保（32A），1个断路器（2P32A)，1个断路器（1P16A)。主线3*6m</w:t>
            </w:r>
            <w:r>
              <w:rPr>
                <w:rStyle w:val="26"/>
                <w:highlight w:val="none"/>
                <w:lang w:val="en-US" w:eastAsia="zh-CN" w:bidi="ar"/>
              </w:rPr>
              <w:t>²</w:t>
            </w:r>
            <w:r>
              <w:rPr>
                <w:rStyle w:val="25"/>
                <w:highlight w:val="none"/>
                <w:lang w:val="en-US" w:eastAsia="zh-CN" w:bidi="ar"/>
              </w:rPr>
              <w:t>,三孔插座线（空调用）3*4m</w:t>
            </w:r>
            <w:r>
              <w:rPr>
                <w:rStyle w:val="26"/>
                <w:highlight w:val="none"/>
                <w:lang w:val="en-US" w:eastAsia="zh-CN" w:bidi="ar"/>
              </w:rPr>
              <w:t>²</w:t>
            </w:r>
            <w:r>
              <w:rPr>
                <w:rStyle w:val="25"/>
                <w:highlight w:val="none"/>
                <w:lang w:val="en-US" w:eastAsia="zh-CN" w:bidi="ar"/>
              </w:rPr>
              <w:t>。五孔插座线3*2.5m</w:t>
            </w:r>
            <w:r>
              <w:rPr>
                <w:rStyle w:val="26"/>
                <w:highlight w:val="none"/>
                <w:lang w:val="en-US" w:eastAsia="zh-CN" w:bidi="ar"/>
              </w:rPr>
              <w:t>²</w:t>
            </w:r>
            <w:r>
              <w:rPr>
                <w:rStyle w:val="25"/>
                <w:highlight w:val="none"/>
                <w:lang w:val="en-US" w:eastAsia="zh-CN" w:bidi="ar"/>
              </w:rPr>
              <w:t>.开关线2*1.5m</w:t>
            </w:r>
            <w:r>
              <w:rPr>
                <w:rStyle w:val="26"/>
                <w:highlight w:val="none"/>
                <w:lang w:val="en-US" w:eastAsia="zh-CN" w:bidi="ar"/>
              </w:rPr>
              <w:t>²</w:t>
            </w:r>
            <w:r>
              <w:rPr>
                <w:rStyle w:val="25"/>
                <w:highlight w:val="none"/>
                <w:lang w:val="en-US" w:eastAsia="zh-CN" w:bidi="ar"/>
              </w:rPr>
              <w:t>。3个五孔插座(10A)，单开开关1个，1个三孔插座（16A)，LED长条灯2个</w:t>
            </w:r>
          </w:p>
          <w:p>
            <w:pPr>
              <w:keepNext w:val="0"/>
              <w:keepLines w:val="0"/>
              <w:widowControl/>
              <w:suppressLineNumbers w:val="0"/>
              <w:jc w:val="left"/>
              <w:textAlignment w:val="top"/>
              <w:rPr>
                <w:rFonts w:hint="eastAsia" w:ascii="仿宋" w:hAnsi="仿宋" w:eastAsia="仿宋" w:cs="仿宋"/>
                <w:i w:val="0"/>
                <w:iCs w:val="0"/>
                <w:color w:val="000000"/>
                <w:sz w:val="28"/>
                <w:szCs w:val="28"/>
                <w:highlight w:val="none"/>
                <w:u w:val="none"/>
              </w:rPr>
            </w:pPr>
            <w:r>
              <w:rPr>
                <w:rStyle w:val="25"/>
                <w:highlight w:val="none"/>
                <w:lang w:val="en-US" w:eastAsia="zh-CN" w:bidi="ar"/>
              </w:rPr>
              <w:t>12、1150型号H口：50mm/75mm*1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招牌骨架</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6m*3.1m 高0.8m各4面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29.1</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40*602.5mm厚镀锌矩管焊接 矩管间距60cm 焊接安装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招牌</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6m*3.1m 高0.8m各3面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21.8</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专用铝型材框架组合背板为10cm厚PVC结皮板 铝材厚度为8cm 面层为高精度卷材UV软膜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微型消防站不锈钢牌</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40cm*60cm</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1.2mm厚304不锈钢裁切折弯焊接打磨  文字内容腐蚀填漆烤制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微型消防站信息公示栏牌</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150cm*90cm</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9mm亚克力雕刻抛光UV  面层粘贴透明亚克力盒子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微型消防站制度牌</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40cm*60cm</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9mmPVC雕刻UV画面 粘贴安装</w:t>
            </w:r>
          </w:p>
        </w:tc>
      </w:tr>
    </w:tbl>
    <w:p>
      <w:pPr>
        <w:spacing w:line="240" w:lineRule="atLeast"/>
        <w:rPr>
          <w:rFonts w:hint="default" w:ascii="Times New Roman" w:hAnsi="Times New Roman" w:cs="Times New Roman" w:eastAsiaTheme="minorEastAsia"/>
          <w:bCs/>
          <w:sz w:val="28"/>
          <w:szCs w:val="28"/>
          <w:highlight w:val="none"/>
          <w:shd w:val="clear" w:color="auto" w:fill="auto"/>
          <w:lang w:val="en-US" w:eastAsia="zh-CN"/>
        </w:rPr>
      </w:pPr>
    </w:p>
    <w:p>
      <w:pPr>
        <w:spacing w:line="240" w:lineRule="atLeast"/>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二、商务要求（实质性要求）</w:t>
      </w:r>
    </w:p>
    <w:p>
      <w:pPr>
        <w:spacing w:line="240" w:lineRule="atLeast"/>
        <w:rPr>
          <w:rFonts w:ascii="Times New Roman" w:hAnsi="Times New Roman" w:cs="Times New Roman"/>
          <w:sz w:val="28"/>
          <w:szCs w:val="28"/>
          <w:highlight w:val="none"/>
        </w:rPr>
      </w:pPr>
      <w:r>
        <w:rPr>
          <w:rFonts w:hint="eastAsia" w:ascii="Times New Roman" w:hAnsi="Times New Roman" w:cs="Times New Roman"/>
          <w:sz w:val="28"/>
          <w:szCs w:val="28"/>
          <w:highlight w:val="none"/>
        </w:rPr>
        <w:t>1、付款方式：</w:t>
      </w:r>
      <w:r>
        <w:rPr>
          <w:rFonts w:hint="eastAsia" w:ascii="Times New Roman" w:hAnsi="Times New Roman" w:cs="Times New Roman"/>
          <w:sz w:val="28"/>
          <w:szCs w:val="28"/>
          <w:highlight w:val="none"/>
          <w:lang w:eastAsia="zh-CN"/>
        </w:rPr>
        <w:t>项目验收合格并提供发票后</w:t>
      </w:r>
      <w:r>
        <w:rPr>
          <w:rFonts w:hint="eastAsia" w:ascii="Times New Roman" w:hAnsi="Times New Roman" w:cs="Times New Roman"/>
          <w:sz w:val="28"/>
          <w:szCs w:val="28"/>
          <w:highlight w:val="none"/>
          <w:lang w:val="en-US" w:eastAsia="zh-CN"/>
        </w:rPr>
        <w:t>30日内</w:t>
      </w:r>
      <w:r>
        <w:rPr>
          <w:rFonts w:hint="eastAsia" w:ascii="Times New Roman" w:hAnsi="Times New Roman" w:cs="Times New Roman"/>
          <w:sz w:val="28"/>
          <w:szCs w:val="28"/>
          <w:highlight w:val="none"/>
          <w:lang w:eastAsia="zh-CN"/>
        </w:rPr>
        <w:t>支付款项</w:t>
      </w:r>
      <w:r>
        <w:rPr>
          <w:rFonts w:hint="eastAsia" w:ascii="Times New Roman" w:hAnsi="Times New Roman" w:cs="Times New Roman"/>
          <w:sz w:val="28"/>
          <w:szCs w:val="28"/>
          <w:highlight w:val="none"/>
        </w:rPr>
        <w:t>。</w:t>
      </w:r>
    </w:p>
    <w:p>
      <w:pPr>
        <w:spacing w:line="240" w:lineRule="atLeast"/>
        <w:rPr>
          <w:rFonts w:ascii="Times New Roman" w:hAnsi="Times New Roman" w:cs="Times New Roman"/>
          <w:sz w:val="28"/>
          <w:szCs w:val="28"/>
          <w:highlight w:val="none"/>
        </w:rPr>
      </w:pPr>
      <w:r>
        <w:rPr>
          <w:rFonts w:hint="eastAsia" w:ascii="Times New Roman" w:hAnsi="Times New Roman" w:cs="Times New Roman"/>
          <w:sz w:val="28"/>
          <w:szCs w:val="28"/>
          <w:highlight w:val="none"/>
        </w:rPr>
        <w:t>2、报价要求：本项目报价不得超过项目预算。</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第三章  比选程序及评审标准</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一、</w:t>
      </w:r>
      <w:r>
        <w:rPr>
          <w:rFonts w:ascii="Times New Roman" w:hAnsi="Times New Roman" w:cs="Times New Roman"/>
          <w:sz w:val="28"/>
          <w:szCs w:val="28"/>
          <w:highlight w:val="none"/>
        </w:rPr>
        <w:t>由采购人自行组成比选委员会，负责查看供应商所申报的材料是否完善，是否按要求加盖单位印章。</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二</w:t>
      </w:r>
      <w:r>
        <w:rPr>
          <w:rFonts w:ascii="Times New Roman" w:hAnsi="Times New Roman" w:cs="Times New Roman"/>
          <w:sz w:val="28"/>
          <w:szCs w:val="28"/>
          <w:highlight w:val="none"/>
        </w:rPr>
        <w:t>、评选委员会根据评审要求对供应商申报材料进行评审，按</w:t>
      </w:r>
      <w:r>
        <w:rPr>
          <w:rFonts w:hint="eastAsia" w:ascii="Times New Roman" w:hAnsi="Times New Roman" w:cs="Times New Roman"/>
          <w:sz w:val="28"/>
          <w:szCs w:val="28"/>
          <w:highlight w:val="none"/>
          <w:lang w:eastAsia="zh-CN"/>
        </w:rPr>
        <w:t>评分</w:t>
      </w:r>
      <w:r>
        <w:rPr>
          <w:rFonts w:ascii="Times New Roman" w:hAnsi="Times New Roman" w:cs="Times New Roman"/>
          <w:sz w:val="28"/>
          <w:szCs w:val="28"/>
          <w:highlight w:val="none"/>
        </w:rPr>
        <w:t>由</w:t>
      </w:r>
      <w:r>
        <w:rPr>
          <w:rFonts w:hint="eastAsia" w:ascii="Times New Roman" w:hAnsi="Times New Roman" w:cs="Times New Roman"/>
          <w:sz w:val="28"/>
          <w:szCs w:val="28"/>
          <w:highlight w:val="none"/>
          <w:lang w:eastAsia="zh-CN"/>
        </w:rPr>
        <w:t>高</w:t>
      </w:r>
      <w:r>
        <w:rPr>
          <w:rFonts w:ascii="Times New Roman" w:hAnsi="Times New Roman" w:cs="Times New Roman"/>
          <w:sz w:val="28"/>
          <w:szCs w:val="28"/>
          <w:highlight w:val="none"/>
        </w:rPr>
        <w:t>到</w:t>
      </w:r>
      <w:r>
        <w:rPr>
          <w:rFonts w:hint="eastAsia" w:ascii="Times New Roman" w:hAnsi="Times New Roman" w:cs="Times New Roman"/>
          <w:sz w:val="28"/>
          <w:szCs w:val="28"/>
          <w:highlight w:val="none"/>
          <w:lang w:eastAsia="zh-CN"/>
        </w:rPr>
        <w:t>低</w:t>
      </w:r>
      <w:r>
        <w:rPr>
          <w:rFonts w:ascii="Times New Roman" w:hAnsi="Times New Roman" w:cs="Times New Roman"/>
          <w:sz w:val="28"/>
          <w:szCs w:val="28"/>
          <w:highlight w:val="none"/>
        </w:rPr>
        <w:t>排序。由评比选委员会确定排序第一的为成交供应商。排名第一的成交供应商放弃成交的，确定排名第二的为成交供应商，依次类推。</w:t>
      </w:r>
    </w:p>
    <w:p>
      <w:pPr>
        <w:spacing w:line="360" w:lineRule="auto"/>
        <w:rPr>
          <w:rFonts w:hint="eastAsia" w:ascii="Times New Roman" w:hAnsi="Times New Roman" w:cs="Times New Roman"/>
          <w:sz w:val="28"/>
          <w:szCs w:val="28"/>
          <w:highlight w:val="none"/>
          <w:lang w:eastAsia="zh-CN"/>
        </w:rPr>
      </w:pPr>
      <w:r>
        <w:rPr>
          <w:rFonts w:hint="eastAsia" w:ascii="Times New Roman" w:hAnsi="Times New Roman" w:cs="Times New Roman"/>
          <w:sz w:val="28"/>
          <w:szCs w:val="28"/>
          <w:highlight w:val="none"/>
          <w:lang w:eastAsia="zh-CN"/>
        </w:rPr>
        <w:t>三、评分标准</w:t>
      </w:r>
    </w:p>
    <w:tbl>
      <w:tblPr>
        <w:tblStyle w:val="8"/>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352"/>
        <w:gridCol w:w="643"/>
        <w:gridCol w:w="3396"/>
        <w:gridCol w:w="191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99"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序号</w:t>
            </w:r>
          </w:p>
        </w:tc>
        <w:tc>
          <w:tcPr>
            <w:tcW w:w="1352"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评分因素</w:t>
            </w:r>
          </w:p>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及权重</w:t>
            </w:r>
          </w:p>
        </w:tc>
        <w:tc>
          <w:tcPr>
            <w:tcW w:w="643"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分　值</w:t>
            </w:r>
          </w:p>
        </w:tc>
        <w:tc>
          <w:tcPr>
            <w:tcW w:w="3396"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评分标准</w:t>
            </w:r>
          </w:p>
        </w:tc>
        <w:tc>
          <w:tcPr>
            <w:tcW w:w="1910" w:type="dxa"/>
            <w:noWrap w:val="0"/>
            <w:vAlign w:val="center"/>
          </w:tcPr>
          <w:p>
            <w:pPr>
              <w:spacing w:line="360" w:lineRule="auto"/>
              <w:jc w:val="center"/>
              <w:rPr>
                <w:rFonts w:hint="eastAsia" w:hAnsi="宋体" w:cs="宋体"/>
                <w:sz w:val="24"/>
                <w:szCs w:val="24"/>
                <w:highlight w:val="none"/>
              </w:rPr>
            </w:pPr>
            <w:r>
              <w:rPr>
                <w:rFonts w:hint="eastAsia" w:hAnsi="宋体" w:cs="宋体"/>
                <w:sz w:val="24"/>
                <w:szCs w:val="24"/>
                <w:highlight w:val="none"/>
              </w:rPr>
              <w:t>备注</w:t>
            </w:r>
          </w:p>
        </w:tc>
        <w:tc>
          <w:tcPr>
            <w:tcW w:w="960" w:type="dxa"/>
            <w:noWrap w:val="0"/>
            <w:vAlign w:val="center"/>
          </w:tcPr>
          <w:p>
            <w:pPr>
              <w:spacing w:line="360" w:lineRule="auto"/>
              <w:jc w:val="center"/>
              <w:rPr>
                <w:rFonts w:hint="eastAsia" w:hAnsi="宋体" w:cs="宋体"/>
                <w:sz w:val="24"/>
                <w:szCs w:val="24"/>
                <w:highlight w:val="none"/>
              </w:rPr>
            </w:pPr>
            <w:r>
              <w:rPr>
                <w:rFonts w:hint="eastAsia" w:hAnsi="宋体" w:cs="宋体"/>
                <w:sz w:val="24"/>
                <w:szCs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1</w:t>
            </w:r>
          </w:p>
        </w:tc>
        <w:tc>
          <w:tcPr>
            <w:tcW w:w="1352"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报价30%</w:t>
            </w:r>
          </w:p>
          <w:p>
            <w:pPr>
              <w:spacing w:line="360" w:lineRule="auto"/>
              <w:ind w:firstLine="28"/>
              <w:jc w:val="center"/>
              <w:rPr>
                <w:rFonts w:hint="eastAsia" w:hAnsi="宋体" w:cs="宋体"/>
                <w:sz w:val="24"/>
                <w:szCs w:val="24"/>
                <w:highlight w:val="none"/>
              </w:rPr>
            </w:pPr>
          </w:p>
        </w:tc>
        <w:tc>
          <w:tcPr>
            <w:tcW w:w="643"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30分</w:t>
            </w:r>
          </w:p>
        </w:tc>
        <w:tc>
          <w:tcPr>
            <w:tcW w:w="3396"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以本次有效的最低投标报价为基准价，报价得分=(基准价／报价)*30</w:t>
            </w:r>
          </w:p>
        </w:tc>
        <w:tc>
          <w:tcPr>
            <w:tcW w:w="1910" w:type="dxa"/>
            <w:noWrap w:val="0"/>
            <w:vAlign w:val="center"/>
          </w:tcPr>
          <w:p>
            <w:pPr>
              <w:spacing w:line="360" w:lineRule="auto"/>
              <w:ind w:firstLine="28"/>
              <w:rPr>
                <w:rFonts w:hint="eastAsia" w:hAnsi="宋体" w:cs="宋体" w:eastAsiaTheme="minorEastAsia"/>
                <w:sz w:val="24"/>
                <w:szCs w:val="24"/>
                <w:highlight w:val="none"/>
                <w:lang w:eastAsia="zh-CN"/>
              </w:rPr>
            </w:pPr>
            <w:r>
              <w:rPr>
                <w:rFonts w:hint="eastAsia" w:hAnsi="宋体" w:cs="宋体"/>
                <w:sz w:val="24"/>
                <w:szCs w:val="24"/>
                <w:highlight w:val="none"/>
                <w:lang w:val="en-US" w:eastAsia="zh-CN"/>
              </w:rPr>
              <w:t>/</w:t>
            </w:r>
          </w:p>
        </w:tc>
        <w:tc>
          <w:tcPr>
            <w:tcW w:w="960"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9"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2</w:t>
            </w:r>
          </w:p>
        </w:tc>
        <w:tc>
          <w:tcPr>
            <w:tcW w:w="1352" w:type="dxa"/>
            <w:noWrap w:val="0"/>
            <w:vAlign w:val="center"/>
          </w:tcPr>
          <w:p>
            <w:pPr>
              <w:spacing w:line="360" w:lineRule="auto"/>
              <w:rPr>
                <w:rFonts w:hint="eastAsia" w:hAnsi="宋体" w:cs="宋体"/>
                <w:sz w:val="24"/>
                <w:szCs w:val="24"/>
                <w:highlight w:val="none"/>
              </w:rPr>
            </w:pPr>
            <w:r>
              <w:rPr>
                <w:rFonts w:hint="eastAsia" w:hAnsi="宋体" w:cs="宋体"/>
                <w:sz w:val="24"/>
                <w:szCs w:val="24"/>
                <w:highlight w:val="none"/>
              </w:rPr>
              <w:t>技术参数、服务要求50%</w:t>
            </w:r>
          </w:p>
        </w:tc>
        <w:tc>
          <w:tcPr>
            <w:tcW w:w="643"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50分</w:t>
            </w:r>
          </w:p>
        </w:tc>
        <w:tc>
          <w:tcPr>
            <w:tcW w:w="3396" w:type="dxa"/>
            <w:noWrap w:val="0"/>
            <w:vAlign w:val="center"/>
          </w:tcPr>
          <w:p>
            <w:pPr>
              <w:spacing w:line="360" w:lineRule="auto"/>
              <w:rPr>
                <w:rFonts w:hint="eastAsia" w:hAnsi="宋体" w:cs="宋体"/>
                <w:sz w:val="24"/>
                <w:szCs w:val="24"/>
                <w:highlight w:val="none"/>
              </w:rPr>
            </w:pPr>
            <w:r>
              <w:rPr>
                <w:rFonts w:hint="eastAsia" w:hAnsi="宋体" w:cs="宋体"/>
                <w:sz w:val="24"/>
                <w:szCs w:val="24"/>
                <w:highlight w:val="none"/>
              </w:rPr>
              <w:t>投标人完全满足比选文件要求的，得50分；</w:t>
            </w:r>
          </w:p>
          <w:p>
            <w:pPr>
              <w:spacing w:line="360" w:lineRule="auto"/>
              <w:rPr>
                <w:rFonts w:hint="eastAsia" w:hAnsi="宋体" w:cs="宋体"/>
                <w:sz w:val="24"/>
                <w:szCs w:val="24"/>
                <w:highlight w:val="none"/>
              </w:rPr>
            </w:pPr>
            <w:r>
              <w:rPr>
                <w:rFonts w:hint="eastAsia" w:hAnsi="宋体" w:cs="宋体"/>
                <w:sz w:val="24"/>
                <w:szCs w:val="24"/>
                <w:highlight w:val="none"/>
              </w:rPr>
              <w:t>其余则按以下原则计分：</w:t>
            </w:r>
          </w:p>
          <w:p>
            <w:pPr>
              <w:spacing w:line="360" w:lineRule="auto"/>
              <w:rPr>
                <w:rFonts w:hint="eastAsia" w:hAnsi="宋体" w:cs="宋体"/>
                <w:sz w:val="24"/>
                <w:szCs w:val="24"/>
                <w:highlight w:val="none"/>
              </w:rPr>
            </w:pPr>
            <w:r>
              <w:rPr>
                <w:rFonts w:hint="eastAsia" w:hAnsi="宋体" w:cs="宋体"/>
                <w:sz w:val="24"/>
                <w:szCs w:val="24"/>
                <w:highlight w:val="none"/>
              </w:rPr>
              <w:t>1、每有一个项技术参数、服务要求不满足要求的扣</w:t>
            </w:r>
            <w:r>
              <w:rPr>
                <w:rFonts w:hint="eastAsia" w:hAnsi="宋体" w:cs="宋体"/>
                <w:sz w:val="24"/>
                <w:szCs w:val="24"/>
                <w:highlight w:val="none"/>
                <w:lang w:val="en-US" w:eastAsia="zh-CN"/>
              </w:rPr>
              <w:t>1</w:t>
            </w:r>
            <w:r>
              <w:rPr>
                <w:rFonts w:hint="eastAsia" w:hAnsi="宋体" w:cs="宋体"/>
                <w:sz w:val="24"/>
                <w:szCs w:val="24"/>
                <w:highlight w:val="none"/>
              </w:rPr>
              <w:t>分，扣完为止；</w:t>
            </w:r>
          </w:p>
        </w:tc>
        <w:tc>
          <w:tcPr>
            <w:tcW w:w="1910" w:type="dxa"/>
            <w:noWrap w:val="0"/>
            <w:vAlign w:val="top"/>
          </w:tcPr>
          <w:p>
            <w:pPr>
              <w:spacing w:line="360" w:lineRule="auto"/>
              <w:jc w:val="both"/>
              <w:rPr>
                <w:rFonts w:hint="eastAsia" w:hAnsi="宋体" w:cs="宋体"/>
                <w:sz w:val="24"/>
                <w:szCs w:val="24"/>
                <w:highlight w:val="none"/>
              </w:rPr>
            </w:pPr>
          </w:p>
        </w:tc>
        <w:tc>
          <w:tcPr>
            <w:tcW w:w="960" w:type="dxa"/>
            <w:noWrap w:val="0"/>
            <w:vAlign w:val="center"/>
          </w:tcPr>
          <w:p>
            <w:pPr>
              <w:spacing w:line="360" w:lineRule="auto"/>
              <w:rPr>
                <w:rFonts w:hint="eastAsia" w:hAnsi="宋体" w:cs="宋体"/>
                <w:sz w:val="24"/>
                <w:szCs w:val="24"/>
                <w:highlight w:val="none"/>
              </w:rPr>
            </w:pPr>
            <w:r>
              <w:rPr>
                <w:rFonts w:hint="eastAsia" w:hAnsi="宋体" w:cs="宋体"/>
                <w:sz w:val="24"/>
                <w:szCs w:val="24"/>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9" w:type="dxa"/>
            <w:tcBorders>
              <w:left w:val="single" w:color="auto" w:sz="4" w:space="0"/>
              <w:bottom w:val="single" w:color="auto" w:sz="4" w:space="0"/>
              <w:right w:val="single" w:color="auto" w:sz="4" w:space="0"/>
            </w:tcBorders>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3</w:t>
            </w:r>
          </w:p>
        </w:tc>
        <w:tc>
          <w:tcPr>
            <w:tcW w:w="1352" w:type="dxa"/>
            <w:tcBorders>
              <w:left w:val="single" w:color="auto" w:sz="4" w:space="0"/>
              <w:bottom w:val="single" w:color="auto" w:sz="4" w:space="0"/>
              <w:right w:val="single" w:color="auto" w:sz="4" w:space="0"/>
            </w:tcBorders>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售后服务方案15%</w:t>
            </w:r>
          </w:p>
        </w:tc>
        <w:tc>
          <w:tcPr>
            <w:tcW w:w="643" w:type="dxa"/>
            <w:tcBorders>
              <w:left w:val="single" w:color="auto" w:sz="4" w:space="0"/>
              <w:bottom w:val="single" w:color="auto" w:sz="4" w:space="0"/>
              <w:right w:val="single" w:color="auto" w:sz="4" w:space="0"/>
            </w:tcBorders>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15分</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38"/>
              <w:rPr>
                <w:rFonts w:hint="eastAsia" w:hAnsi="宋体" w:cs="宋体"/>
                <w:sz w:val="24"/>
                <w:szCs w:val="24"/>
                <w:highlight w:val="none"/>
              </w:rPr>
            </w:pPr>
            <w:r>
              <w:rPr>
                <w:rFonts w:hint="eastAsia" w:hAnsi="宋体" w:cs="宋体"/>
                <w:sz w:val="24"/>
                <w:szCs w:val="24"/>
                <w:highlight w:val="none"/>
              </w:rPr>
              <w:t>评标委员会根据投标人提供的售后方案（至少包含①售后服务人员配置，②更换方案，③质量保证范围等）进行综合评审，方案内容齐全且满足比选文件要求得15分；以上方面中每有一项存在缺项的扣5分；每有一项存在缺陷（缺陷为方案内容与实际情况不符或无法满足项目需求或可能影响项目具体实施的条款或过于简略或分析内容不完全满足要求)的2.5分，扣完为止。</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38"/>
              <w:rPr>
                <w:rFonts w:hint="eastAsia" w:hAnsi="宋体" w:cs="宋体"/>
                <w:sz w:val="24"/>
                <w:szCs w:val="24"/>
                <w:highlight w:val="none"/>
              </w:rPr>
            </w:pPr>
            <w:r>
              <w:rPr>
                <w:rFonts w:hint="eastAsia" w:hAnsi="宋体" w:cs="宋体"/>
                <w:sz w:val="24"/>
                <w:szCs w:val="24"/>
                <w:highlight w:val="none"/>
              </w:rPr>
              <w:t>提供售后服务方案</w:t>
            </w:r>
          </w:p>
        </w:tc>
        <w:tc>
          <w:tcPr>
            <w:tcW w:w="960" w:type="dxa"/>
            <w:tcBorders>
              <w:left w:val="single" w:color="auto" w:sz="4" w:space="0"/>
              <w:bottom w:val="single" w:color="auto" w:sz="4" w:space="0"/>
              <w:right w:val="single" w:color="auto" w:sz="4" w:space="0"/>
            </w:tcBorders>
            <w:noWrap w:val="0"/>
            <w:vAlign w:val="center"/>
          </w:tcPr>
          <w:p>
            <w:pPr>
              <w:spacing w:line="360" w:lineRule="auto"/>
              <w:ind w:left="-38"/>
              <w:rPr>
                <w:rFonts w:hint="eastAsia" w:hAnsi="宋体" w:cs="宋体"/>
                <w:sz w:val="24"/>
                <w:szCs w:val="24"/>
                <w:highlight w:val="none"/>
              </w:rPr>
            </w:pPr>
            <w:r>
              <w:rPr>
                <w:rFonts w:hint="eastAsia" w:hAnsi="宋体" w:cs="宋体"/>
                <w:sz w:val="24"/>
                <w:szCs w:val="24"/>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 w:val="24"/>
                <w:szCs w:val="24"/>
                <w:highlight w:val="none"/>
              </w:rPr>
            </w:pPr>
            <w:r>
              <w:rPr>
                <w:rFonts w:hint="eastAsia" w:hAnsi="宋体" w:cs="宋体"/>
                <w:sz w:val="24"/>
                <w:szCs w:val="24"/>
                <w:highlight w:val="none"/>
              </w:rPr>
              <w:t>4</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 w:val="24"/>
                <w:szCs w:val="24"/>
                <w:highlight w:val="none"/>
              </w:rPr>
            </w:pPr>
            <w:r>
              <w:rPr>
                <w:rFonts w:hint="eastAsia" w:hAnsi="宋体" w:cs="宋体"/>
                <w:sz w:val="24"/>
                <w:szCs w:val="24"/>
                <w:highlight w:val="none"/>
              </w:rPr>
              <w:t>履约能力4%</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 w:val="24"/>
                <w:szCs w:val="24"/>
                <w:highlight w:val="none"/>
              </w:rPr>
            </w:pPr>
            <w:r>
              <w:rPr>
                <w:rFonts w:hint="eastAsia" w:hAnsi="宋体" w:cs="宋体"/>
                <w:sz w:val="24"/>
                <w:szCs w:val="24"/>
                <w:highlight w:val="none"/>
              </w:rPr>
              <w:t>4分</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cs="宋体"/>
                <w:sz w:val="24"/>
                <w:szCs w:val="24"/>
                <w:highlight w:val="none"/>
              </w:rPr>
            </w:pPr>
            <w:r>
              <w:rPr>
                <w:rFonts w:hint="eastAsia" w:hAnsi="宋体" w:cs="宋体"/>
                <w:sz w:val="24"/>
                <w:szCs w:val="24"/>
                <w:highlight w:val="none"/>
              </w:rPr>
              <w:t>投标人具有类似项目业绩的，每提供一个得2分，最多得4分。</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38"/>
              <w:rPr>
                <w:rFonts w:hint="eastAsia" w:hAnsi="宋体" w:cs="宋体"/>
                <w:color w:val="0D0D0D"/>
                <w:sz w:val="24"/>
                <w:szCs w:val="24"/>
                <w:highlight w:val="none"/>
              </w:rPr>
            </w:pPr>
            <w:r>
              <w:rPr>
                <w:rFonts w:hint="eastAsia" w:hAnsi="宋体" w:cs="宋体"/>
                <w:sz w:val="24"/>
                <w:szCs w:val="24"/>
                <w:highlight w:val="none"/>
              </w:rPr>
              <w:t>提供</w:t>
            </w:r>
            <w:r>
              <w:rPr>
                <w:rFonts w:hint="eastAsia" w:hAnsi="宋体" w:cs="宋体"/>
                <w:sz w:val="24"/>
                <w:szCs w:val="24"/>
                <w:highlight w:val="none"/>
                <w:lang w:val="en-US" w:eastAsia="zh-CN"/>
              </w:rPr>
              <w:t>2021年1月1日以来</w:t>
            </w:r>
            <w:r>
              <w:rPr>
                <w:rFonts w:hint="eastAsia" w:hAnsi="宋体" w:cs="宋体"/>
                <w:sz w:val="24"/>
                <w:szCs w:val="24"/>
                <w:highlight w:val="none"/>
              </w:rPr>
              <w:t>合同或中标（成交）通知书复印件加盖投标人公章。</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cs="宋体"/>
                <w:sz w:val="24"/>
                <w:szCs w:val="24"/>
                <w:highlight w:val="none"/>
              </w:rPr>
            </w:pPr>
            <w:r>
              <w:rPr>
                <w:rFonts w:hint="eastAsia" w:hAnsi="宋体" w:cs="宋体"/>
                <w:sz w:val="24"/>
                <w:szCs w:val="24"/>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28"/>
              <w:jc w:val="center"/>
              <w:rPr>
                <w:rFonts w:hint="eastAsia" w:hAnsi="宋体" w:cs="宋体"/>
                <w:sz w:val="24"/>
                <w:szCs w:val="24"/>
                <w:highlight w:val="none"/>
              </w:rPr>
            </w:pPr>
            <w:r>
              <w:rPr>
                <w:rFonts w:hint="eastAsia" w:hAnsi="宋体" w:cs="宋体"/>
                <w:sz w:val="24"/>
                <w:szCs w:val="24"/>
                <w:highlight w:val="none"/>
              </w:rPr>
              <w:t>5</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28"/>
              <w:jc w:val="center"/>
              <w:rPr>
                <w:rFonts w:hint="eastAsia" w:hAnsi="宋体" w:cs="宋体"/>
                <w:sz w:val="24"/>
                <w:szCs w:val="24"/>
                <w:highlight w:val="none"/>
              </w:rPr>
            </w:pPr>
            <w:r>
              <w:rPr>
                <w:rFonts w:hint="eastAsia" w:hAnsi="宋体" w:cs="宋体"/>
                <w:sz w:val="24"/>
                <w:szCs w:val="24"/>
                <w:highlight w:val="none"/>
              </w:rPr>
              <w:t>节能、环境</w:t>
            </w:r>
          </w:p>
          <w:p>
            <w:pPr>
              <w:widowControl w:val="0"/>
              <w:spacing w:line="360" w:lineRule="auto"/>
              <w:ind w:firstLine="28"/>
              <w:jc w:val="center"/>
              <w:rPr>
                <w:rFonts w:hint="eastAsia" w:hAnsi="宋体" w:cs="宋体"/>
                <w:sz w:val="24"/>
                <w:szCs w:val="24"/>
                <w:highlight w:val="none"/>
              </w:rPr>
            </w:pPr>
            <w:r>
              <w:rPr>
                <w:rFonts w:hint="eastAsia" w:hAnsi="宋体" w:cs="宋体"/>
                <w:sz w:val="24"/>
                <w:szCs w:val="24"/>
                <w:highlight w:val="none"/>
              </w:rPr>
              <w:t>标志1%</w:t>
            </w:r>
          </w:p>
        </w:tc>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28"/>
              <w:jc w:val="center"/>
              <w:rPr>
                <w:rFonts w:hint="eastAsia" w:hAnsi="宋体" w:cs="宋体"/>
                <w:sz w:val="24"/>
                <w:szCs w:val="24"/>
                <w:highlight w:val="none"/>
              </w:rPr>
            </w:pPr>
            <w:r>
              <w:rPr>
                <w:rFonts w:hint="eastAsia" w:hAnsi="宋体" w:cs="宋体"/>
                <w:sz w:val="24"/>
                <w:szCs w:val="24"/>
                <w:highlight w:val="none"/>
              </w:rPr>
              <w:t>1分</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28"/>
              <w:jc w:val="both"/>
              <w:rPr>
                <w:rFonts w:hint="eastAsia" w:hAnsi="宋体" w:cs="宋体"/>
                <w:sz w:val="24"/>
                <w:szCs w:val="24"/>
                <w:highlight w:val="none"/>
              </w:rPr>
            </w:pPr>
            <w:r>
              <w:rPr>
                <w:rFonts w:hint="eastAsia" w:hAnsi="宋体" w:cs="宋体"/>
                <w:sz w:val="24"/>
                <w:szCs w:val="24"/>
                <w:highlight w:val="none"/>
              </w:rPr>
              <w:t>投标产品中属于政府采购优先采购范围的，则每有一项为节能产品或者环境标志产品的得0.5分，非节能、环境标志产品的不得分。本项最多得1分。</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28"/>
              <w:jc w:val="center"/>
              <w:rPr>
                <w:rFonts w:hint="eastAsia" w:hAnsi="宋体" w:cs="宋体"/>
                <w:color w:val="0D0D0D"/>
                <w:sz w:val="24"/>
                <w:szCs w:val="24"/>
                <w:highlight w:val="none"/>
              </w:rPr>
            </w:pPr>
            <w:r>
              <w:rPr>
                <w:rFonts w:hint="eastAsia" w:hAnsi="宋体" w:cs="宋体"/>
                <w:color w:val="0D0D0D"/>
                <w:sz w:val="24"/>
                <w:szCs w:val="24"/>
                <w:highlight w:val="none"/>
              </w:rPr>
              <w:t>1</w:t>
            </w:r>
            <w:r>
              <w:rPr>
                <w:rFonts w:hint="eastAsia" w:hAnsi="宋体" w:cs="宋体"/>
                <w:sz w:val="24"/>
                <w:szCs w:val="24"/>
                <w:highlight w:val="none"/>
              </w:rPr>
              <w:t>、所投产品属于节能产品或环境标志产品政府采购品目清单中优先采购范围的，需提供国家确定的认证机构出具的、处于有效期之内的节能产品、环境标志产品认证证书复印件加盖公章。</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left="-38"/>
              <w:rPr>
                <w:rFonts w:hint="eastAsia" w:hAnsi="宋体" w:cs="宋体"/>
                <w:sz w:val="24"/>
                <w:szCs w:val="24"/>
                <w:highlight w:val="none"/>
              </w:rPr>
            </w:pPr>
            <w:r>
              <w:rPr>
                <w:rFonts w:hint="eastAsia" w:hAnsi="宋体" w:cs="宋体"/>
                <w:sz w:val="24"/>
                <w:szCs w:val="24"/>
                <w:highlight w:val="none"/>
              </w:rPr>
              <w:t>共同评分因素</w:t>
            </w:r>
          </w:p>
        </w:tc>
      </w:tr>
    </w:tbl>
    <w:p>
      <w:pPr>
        <w:spacing w:line="360" w:lineRule="auto"/>
        <w:rPr>
          <w:rFonts w:hint="eastAsia" w:ascii="Times New Roman" w:hAnsi="Times New Roman" w:cs="Times New Roman"/>
          <w:sz w:val="28"/>
          <w:szCs w:val="28"/>
          <w:highlight w:val="none"/>
          <w:lang w:eastAsia="zh-CN"/>
        </w:rPr>
      </w:pP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第四章 响应文件要求</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一、比选申请函（格式自拟）；</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二、报价表（格式自拟）；</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三、符合《政府采购法》第二十二条的证明材料及相关的承诺函；</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四、特定要求（资格）证明文件；</w:t>
      </w:r>
      <w:r>
        <w:rPr>
          <w:rFonts w:ascii="Times New Roman" w:hAnsi="Times New Roman" w:cs="Times New Roman"/>
          <w:sz w:val="28"/>
          <w:szCs w:val="28"/>
          <w:highlight w:val="none"/>
        </w:rPr>
        <w:t xml:space="preserve"> </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五</w:t>
      </w:r>
      <w:r>
        <w:rPr>
          <w:rFonts w:ascii="Times New Roman" w:hAnsi="Times New Roman" w:cs="Times New Roman"/>
          <w:sz w:val="28"/>
          <w:szCs w:val="28"/>
          <w:highlight w:val="none"/>
        </w:rPr>
        <w:t>、法定代表人授权委托书（法定代表人本人参加的，不提交）；</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六</w:t>
      </w:r>
      <w:r>
        <w:rPr>
          <w:rFonts w:ascii="Times New Roman" w:hAnsi="Times New Roman" w:cs="Times New Roman"/>
          <w:sz w:val="28"/>
          <w:szCs w:val="28"/>
          <w:highlight w:val="none"/>
        </w:rPr>
        <w:t>、</w:t>
      </w:r>
      <w:r>
        <w:rPr>
          <w:rFonts w:hint="eastAsia" w:ascii="Times New Roman" w:hAnsi="Times New Roman" w:cs="Times New Roman"/>
          <w:sz w:val="28"/>
          <w:szCs w:val="28"/>
          <w:highlight w:val="none"/>
        </w:rPr>
        <w:t>服务要求及</w:t>
      </w:r>
      <w:r>
        <w:rPr>
          <w:rFonts w:ascii="Times New Roman" w:hAnsi="Times New Roman" w:cs="Times New Roman"/>
          <w:sz w:val="28"/>
          <w:szCs w:val="28"/>
          <w:highlight w:val="none"/>
        </w:rPr>
        <w:t>商务</w:t>
      </w:r>
      <w:r>
        <w:rPr>
          <w:rFonts w:hint="eastAsia" w:ascii="Times New Roman" w:hAnsi="Times New Roman" w:cs="Times New Roman"/>
          <w:sz w:val="28"/>
          <w:szCs w:val="28"/>
          <w:highlight w:val="none"/>
        </w:rPr>
        <w:t>要求</w:t>
      </w:r>
      <w:r>
        <w:rPr>
          <w:rFonts w:ascii="Times New Roman" w:hAnsi="Times New Roman" w:cs="Times New Roman"/>
          <w:sz w:val="28"/>
          <w:szCs w:val="28"/>
          <w:highlight w:val="none"/>
        </w:rPr>
        <w:t>响应文件；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七、其他证明材料。</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 xml:space="preserve">    供应商应保证所提交材料的合法性、真实性和有效性。响应文件需提交正本一份</w:t>
      </w:r>
      <w:r>
        <w:rPr>
          <w:rFonts w:hint="eastAsia" w:ascii="Times New Roman" w:hAnsi="Times New Roman" w:cs="Times New Roman"/>
          <w:sz w:val="28"/>
          <w:szCs w:val="28"/>
          <w:highlight w:val="none"/>
        </w:rPr>
        <w:t>，密封并加盖公章</w:t>
      </w:r>
      <w:r>
        <w:rPr>
          <w:rFonts w:ascii="Times New Roman" w:hAnsi="Times New Roman" w:cs="Times New Roman"/>
          <w:sz w:val="28"/>
          <w:szCs w:val="28"/>
          <w:highlight w:val="none"/>
        </w:rPr>
        <w:t>。</w:t>
      </w:r>
    </w:p>
    <w:sectPr>
      <w:pgSz w:w="11906" w:h="16838"/>
      <w:pgMar w:top="1440" w:right="16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ZWQyNjU5Y2E3NjJlNjQ5OTNlMDFhNDk2MzY2ZTkifQ=="/>
  </w:docVars>
  <w:rsids>
    <w:rsidRoot w:val="00180351"/>
    <w:rsid w:val="00012DD0"/>
    <w:rsid w:val="00022621"/>
    <w:rsid w:val="00053BB1"/>
    <w:rsid w:val="000B2AB5"/>
    <w:rsid w:val="000B4F92"/>
    <w:rsid w:val="000D0D7B"/>
    <w:rsid w:val="000D7295"/>
    <w:rsid w:val="00117AA9"/>
    <w:rsid w:val="0017244A"/>
    <w:rsid w:val="00180351"/>
    <w:rsid w:val="00182E78"/>
    <w:rsid w:val="00194672"/>
    <w:rsid w:val="001A5A03"/>
    <w:rsid w:val="001F579D"/>
    <w:rsid w:val="00210A12"/>
    <w:rsid w:val="002260AB"/>
    <w:rsid w:val="00235C1A"/>
    <w:rsid w:val="00257CB7"/>
    <w:rsid w:val="002938B9"/>
    <w:rsid w:val="002B388A"/>
    <w:rsid w:val="00314C62"/>
    <w:rsid w:val="00327DAA"/>
    <w:rsid w:val="003334BF"/>
    <w:rsid w:val="00364ABB"/>
    <w:rsid w:val="003B1863"/>
    <w:rsid w:val="003C62E0"/>
    <w:rsid w:val="003E1055"/>
    <w:rsid w:val="00410AF2"/>
    <w:rsid w:val="00444270"/>
    <w:rsid w:val="00466950"/>
    <w:rsid w:val="004A0119"/>
    <w:rsid w:val="0053438E"/>
    <w:rsid w:val="0054147A"/>
    <w:rsid w:val="005454FE"/>
    <w:rsid w:val="00563A74"/>
    <w:rsid w:val="005A48AC"/>
    <w:rsid w:val="005D104C"/>
    <w:rsid w:val="005D7936"/>
    <w:rsid w:val="00627691"/>
    <w:rsid w:val="006538AE"/>
    <w:rsid w:val="0068389A"/>
    <w:rsid w:val="006962D4"/>
    <w:rsid w:val="006A5B23"/>
    <w:rsid w:val="007405D2"/>
    <w:rsid w:val="007A02C8"/>
    <w:rsid w:val="007B1F3C"/>
    <w:rsid w:val="007B53DC"/>
    <w:rsid w:val="007F1035"/>
    <w:rsid w:val="00806AAE"/>
    <w:rsid w:val="00822C6F"/>
    <w:rsid w:val="0088037F"/>
    <w:rsid w:val="008A2670"/>
    <w:rsid w:val="008F7806"/>
    <w:rsid w:val="00906073"/>
    <w:rsid w:val="0093549F"/>
    <w:rsid w:val="00946CBC"/>
    <w:rsid w:val="0095567C"/>
    <w:rsid w:val="00970BD7"/>
    <w:rsid w:val="009844E6"/>
    <w:rsid w:val="00986DF2"/>
    <w:rsid w:val="00997236"/>
    <w:rsid w:val="00A964F9"/>
    <w:rsid w:val="00AE25BB"/>
    <w:rsid w:val="00B50CDC"/>
    <w:rsid w:val="00B75D5E"/>
    <w:rsid w:val="00B9648F"/>
    <w:rsid w:val="00C04D51"/>
    <w:rsid w:val="00C06A22"/>
    <w:rsid w:val="00C409F0"/>
    <w:rsid w:val="00C71A57"/>
    <w:rsid w:val="00CD2040"/>
    <w:rsid w:val="00CD76B3"/>
    <w:rsid w:val="00CE0DD0"/>
    <w:rsid w:val="00CE5FBE"/>
    <w:rsid w:val="00D03AE0"/>
    <w:rsid w:val="00D06B06"/>
    <w:rsid w:val="00E2216E"/>
    <w:rsid w:val="00E3569E"/>
    <w:rsid w:val="00E5513E"/>
    <w:rsid w:val="00E57DD3"/>
    <w:rsid w:val="00E739E6"/>
    <w:rsid w:val="00E8698A"/>
    <w:rsid w:val="00EE4C78"/>
    <w:rsid w:val="00F6261C"/>
    <w:rsid w:val="00F66D1A"/>
    <w:rsid w:val="00FB3C2B"/>
    <w:rsid w:val="00FC722D"/>
    <w:rsid w:val="00FD6966"/>
    <w:rsid w:val="00FE1881"/>
    <w:rsid w:val="02A74F4C"/>
    <w:rsid w:val="04F55751"/>
    <w:rsid w:val="056513AF"/>
    <w:rsid w:val="091330F6"/>
    <w:rsid w:val="0B717DAA"/>
    <w:rsid w:val="0CFC5CD7"/>
    <w:rsid w:val="122E3606"/>
    <w:rsid w:val="149F6A61"/>
    <w:rsid w:val="1922031E"/>
    <w:rsid w:val="1DA005DB"/>
    <w:rsid w:val="1EC55D42"/>
    <w:rsid w:val="203F5056"/>
    <w:rsid w:val="22C17307"/>
    <w:rsid w:val="25B41231"/>
    <w:rsid w:val="260C5A63"/>
    <w:rsid w:val="265025A2"/>
    <w:rsid w:val="2A8844A6"/>
    <w:rsid w:val="2AFF477E"/>
    <w:rsid w:val="2BBA17BE"/>
    <w:rsid w:val="33B761D3"/>
    <w:rsid w:val="3419054F"/>
    <w:rsid w:val="38957C8C"/>
    <w:rsid w:val="38FF790B"/>
    <w:rsid w:val="391009B1"/>
    <w:rsid w:val="3C746548"/>
    <w:rsid w:val="3FCA6773"/>
    <w:rsid w:val="42DD6902"/>
    <w:rsid w:val="44442487"/>
    <w:rsid w:val="46BC4F7D"/>
    <w:rsid w:val="48652432"/>
    <w:rsid w:val="49053693"/>
    <w:rsid w:val="49FA52D7"/>
    <w:rsid w:val="4D273CFA"/>
    <w:rsid w:val="4EB02170"/>
    <w:rsid w:val="4F5A759D"/>
    <w:rsid w:val="4F9D69E8"/>
    <w:rsid w:val="57061F28"/>
    <w:rsid w:val="59FD1B89"/>
    <w:rsid w:val="5C9A78E6"/>
    <w:rsid w:val="5E713201"/>
    <w:rsid w:val="62C25456"/>
    <w:rsid w:val="65D57533"/>
    <w:rsid w:val="677F42B9"/>
    <w:rsid w:val="69BF78E8"/>
    <w:rsid w:val="6B65487E"/>
    <w:rsid w:val="6B735446"/>
    <w:rsid w:val="6B93766C"/>
    <w:rsid w:val="6E0211CD"/>
    <w:rsid w:val="6FEE5248"/>
    <w:rsid w:val="71903894"/>
    <w:rsid w:val="75464CD2"/>
    <w:rsid w:val="7BFE7358"/>
  </w:rsids>
  <m:mathPr>
    <m:mathFont m:val="Cambria Math"/>
    <m:brkBin m:val="before"/>
    <m:brkBinSub m:val="--"/>
    <m:smallFrac m:val="1"/>
    <m:dispDef/>
    <m:lMargin m:val="1440"/>
    <m:rMargin m:val="144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nhideWhenUsed="0" w:uiPriority="0" w:semiHidden="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spacing w:before="260" w:after="260" w:line="415" w:lineRule="auto"/>
      <w:jc w:val="left"/>
      <w:outlineLvl w:val="2"/>
    </w:pPr>
    <w:rPr>
      <w:rFonts w:ascii="Times New Roman" w:hAnsi="Times New Roman" w:eastAsia="Arial Unicode MS" w:cs="Times New Roman"/>
      <w:b/>
      <w:bCs/>
      <w:kern w:val="0"/>
      <w:sz w:val="32"/>
      <w:szCs w:val="32"/>
      <w:lang w:eastAsia="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qFormat/>
    <w:uiPriority w:val="0"/>
    <w:rPr>
      <w:b/>
      <w:bCs/>
    </w:rPr>
  </w:style>
  <w:style w:type="character" w:styleId="10">
    <w:name w:val="annotation reference"/>
    <w:basedOn w:val="9"/>
    <w:qFormat/>
    <w:uiPriority w:val="0"/>
    <w:rPr>
      <w:sz w:val="21"/>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表格"/>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3">
    <w:name w:val="null3"/>
    <w:qFormat/>
    <w:uiPriority w:val="0"/>
    <w:rPr>
      <w:rFonts w:hint="eastAsia" w:asciiTheme="minorHAnsi" w:hAnsiTheme="minorHAnsi" w:eastAsiaTheme="minorEastAsia" w:cstheme="minorBidi"/>
      <w:lang w:val="en-US" w:eastAsia="zh-Hans" w:bidi="mn-Mong-CN"/>
    </w:rPr>
  </w:style>
  <w:style w:type="paragraph" w:customStyle="1" w:styleId="1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表格1"/>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6">
    <w:name w:val="null31"/>
    <w:qFormat/>
    <w:uiPriority w:val="0"/>
    <w:rPr>
      <w:rFonts w:hint="eastAsia" w:asciiTheme="minorHAnsi" w:hAnsiTheme="minorHAnsi" w:eastAsiaTheme="minorEastAsia" w:cstheme="minorBidi"/>
      <w:lang w:val="en-US" w:eastAsia="zh-Hans" w:bidi="mn-Mong-CN"/>
    </w:rPr>
  </w:style>
  <w:style w:type="character" w:customStyle="1" w:styleId="17">
    <w:name w:val="批注文字 Char"/>
    <w:basedOn w:val="9"/>
    <w:link w:val="3"/>
    <w:qFormat/>
    <w:uiPriority w:val="0"/>
    <w:rPr>
      <w:kern w:val="2"/>
      <w:sz w:val="21"/>
      <w:szCs w:val="24"/>
      <w:lang w:bidi="ar-SA"/>
    </w:rPr>
  </w:style>
  <w:style w:type="character" w:customStyle="1" w:styleId="18">
    <w:name w:val="批注框文本 Char"/>
    <w:basedOn w:val="9"/>
    <w:link w:val="4"/>
    <w:qFormat/>
    <w:uiPriority w:val="0"/>
    <w:rPr>
      <w:kern w:val="2"/>
      <w:sz w:val="18"/>
      <w:szCs w:val="18"/>
      <w:lang w:bidi="ar-SA"/>
    </w:rPr>
  </w:style>
  <w:style w:type="character" w:customStyle="1" w:styleId="19">
    <w:name w:val="页眉 Char"/>
    <w:basedOn w:val="9"/>
    <w:link w:val="6"/>
    <w:qFormat/>
    <w:uiPriority w:val="0"/>
    <w:rPr>
      <w:kern w:val="2"/>
      <w:sz w:val="18"/>
      <w:szCs w:val="18"/>
      <w:lang w:bidi="ar-SA"/>
    </w:rPr>
  </w:style>
  <w:style w:type="character" w:customStyle="1" w:styleId="20">
    <w:name w:val="页脚 Char"/>
    <w:basedOn w:val="9"/>
    <w:link w:val="5"/>
    <w:qFormat/>
    <w:uiPriority w:val="0"/>
    <w:rPr>
      <w:kern w:val="2"/>
      <w:sz w:val="18"/>
      <w:szCs w:val="18"/>
      <w:lang w:bidi="ar-SA"/>
    </w:rPr>
  </w:style>
  <w:style w:type="character" w:customStyle="1" w:styleId="21">
    <w:name w:val="批注主题 Char"/>
    <w:basedOn w:val="17"/>
    <w:link w:val="7"/>
    <w:qFormat/>
    <w:uiPriority w:val="0"/>
    <w:rPr>
      <w:b/>
      <w:bCs/>
      <w:kern w:val="2"/>
      <w:sz w:val="21"/>
      <w:szCs w:val="24"/>
      <w:lang w:bidi="ar-SA"/>
    </w:rPr>
  </w:style>
  <w:style w:type="character" w:customStyle="1" w:styleId="22">
    <w:name w:val="font11"/>
    <w:basedOn w:val="9"/>
    <w:qFormat/>
    <w:uiPriority w:val="0"/>
    <w:rPr>
      <w:rFonts w:hint="eastAsia" w:ascii="仿宋" w:hAnsi="仿宋" w:eastAsia="仿宋" w:cs="仿宋"/>
      <w:color w:val="000000"/>
      <w:sz w:val="28"/>
      <w:szCs w:val="28"/>
      <w:u w:val="none"/>
    </w:rPr>
  </w:style>
  <w:style w:type="character" w:customStyle="1" w:styleId="23">
    <w:name w:val="font41"/>
    <w:basedOn w:val="9"/>
    <w:qFormat/>
    <w:uiPriority w:val="0"/>
    <w:rPr>
      <w:rFonts w:ascii="Malgun Gothic" w:hAnsi="Malgun Gothic" w:eastAsia="Malgun Gothic" w:cs="Malgun Gothic"/>
      <w:color w:val="000000"/>
      <w:sz w:val="28"/>
      <w:szCs w:val="28"/>
      <w:u w:val="none"/>
    </w:rPr>
  </w:style>
  <w:style w:type="character" w:customStyle="1" w:styleId="24">
    <w:name w:val="font31"/>
    <w:basedOn w:val="9"/>
    <w:qFormat/>
    <w:uiPriority w:val="0"/>
    <w:rPr>
      <w:rFonts w:ascii="Calibri" w:hAnsi="Calibri" w:cs="Calibri"/>
      <w:color w:val="000000"/>
      <w:sz w:val="28"/>
      <w:szCs w:val="28"/>
      <w:u w:val="none"/>
    </w:rPr>
  </w:style>
  <w:style w:type="character" w:customStyle="1" w:styleId="25">
    <w:name w:val="font21"/>
    <w:basedOn w:val="9"/>
    <w:qFormat/>
    <w:uiPriority w:val="0"/>
    <w:rPr>
      <w:rFonts w:hint="eastAsia" w:ascii="仿宋" w:hAnsi="仿宋" w:eastAsia="仿宋" w:cs="仿宋"/>
      <w:color w:val="000000"/>
      <w:sz w:val="28"/>
      <w:szCs w:val="28"/>
      <w:u w:val="none"/>
    </w:rPr>
  </w:style>
  <w:style w:type="character" w:customStyle="1" w:styleId="26">
    <w:name w:val="font51"/>
    <w:basedOn w:val="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schemeClr val="phClr">
                <a:alpha val="60000"/>
              </a:schemeClr>
            </a:outerShdw>
          </a:effectLst>
        </a:effectStyle>
        <a:effectStyle>
          <a:effectLst>
            <a:reflection/>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164</Words>
  <Characters>936</Characters>
  <Lines>7</Lines>
  <Paragraphs>2</Paragraphs>
  <TotalTime>2</TotalTime>
  <ScaleCrop>false</ScaleCrop>
  <LinksUpToDate>false</LinksUpToDate>
  <CharactersWithSpaces>1098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JD</dc:creator>
  <cp:lastModifiedBy>卡戎</cp:lastModifiedBy>
  <cp:lastPrinted>2024-09-10T00:29:00Z</cp:lastPrinted>
  <dcterms:modified xsi:type="dcterms:W3CDTF">2024-09-10T01:44:35Z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A76B8502DBE64AE699BD6BD526EA0B74_12</vt:lpwstr>
  </property>
</Properties>
</file>