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废品回收服务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1、医院有板房要拆除，房屋结构为防火彩钢板，面积约720㎡，通过比选方式确定板房拆除后废品回收服务商1名。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2、本项目废品残值评估价为2160.00元，供应商报价不得低于此价格。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3、本项目服务期限：板房拆除后2日内完成废品回收转运。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3．本项目特定要求：无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日14:00-14:30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日下午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</w:rPr>
        <w:t>最高评标价法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现场踏勘联系人：陈老师 电话：18780174827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 供应商服务内容和要求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</w:rPr>
        <w:t>商务要求</w:t>
      </w:r>
      <w:r>
        <w:rPr>
          <w:rFonts w:ascii="Times New Roman" w:hAnsi="Times New Roman" w:cs="Times New Roman"/>
          <w:bCs/>
          <w:sz w:val="28"/>
          <w:szCs w:val="28"/>
        </w:rPr>
        <w:t>（实质性要求）</w:t>
      </w:r>
    </w:p>
    <w:p>
      <w:pPr>
        <w:pStyle w:val="13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color w:val="auto"/>
          <w:sz w:val="28"/>
          <w:szCs w:val="28"/>
        </w:rPr>
        <w:t>（一）</w:t>
      </w:r>
      <w:r>
        <w:rPr>
          <w:rFonts w:hint="eastAsia" w:ascii="Times New Roman" w:cs="Times New Roman"/>
          <w:color w:val="auto"/>
          <w:sz w:val="28"/>
          <w:szCs w:val="28"/>
        </w:rPr>
        <w:t>服务期限：板房拆除后2日内完成废品回收转运。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</w:t>
      </w:r>
      <w:r>
        <w:rPr>
          <w:rFonts w:hint="eastAsia" w:ascii="Times New Roman" w:hAnsi="Times New Roman" w:cs="Times New Roman"/>
          <w:sz w:val="28"/>
          <w:szCs w:val="28"/>
        </w:rPr>
        <w:t>服务地点：采购人指定地点。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（三）回收资金结算方式：中标供应商在收到中标通知后、转运废品前将资金通过对公账户转账至采购人账户。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二、服务要求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（一）供应商将板房拆除后所有废品回收转运，转运后板房原址地面无残留废品。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（二）供应商负责废品回收转运过程中的安全，发生安全事故，采购人不承担任何责任。</w:t>
      </w:r>
    </w:p>
    <w:p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三</w:t>
      </w:r>
      <w:r>
        <w:rPr>
          <w:rFonts w:ascii="Times New Roman" w:hAnsi="Times New Roman" w:cs="Times New Roman"/>
          <w:bCs/>
          <w:sz w:val="28"/>
          <w:szCs w:val="28"/>
        </w:rPr>
        <w:t>、报价要求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本项目按回收总价报价，报价不得低于评估残值，否则按废标处理。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</w:rPr>
        <w:t>报价</w:t>
      </w:r>
      <w:r>
        <w:rPr>
          <w:rFonts w:ascii="Times New Roman" w:hAnsi="Times New Roman" w:cs="Times New Roman"/>
          <w:sz w:val="28"/>
          <w:szCs w:val="28"/>
        </w:rPr>
        <w:t>由</w:t>
      </w:r>
      <w:r>
        <w:rPr>
          <w:rFonts w:hint="eastAsia" w:ascii="Times New Roman" w:hAnsi="Times New Roman" w:cs="Times New Roman"/>
          <w:sz w:val="28"/>
          <w:szCs w:val="28"/>
        </w:rPr>
        <w:t>高</w:t>
      </w:r>
      <w:r>
        <w:rPr>
          <w:rFonts w:ascii="Times New Roman" w:hAnsi="Times New Roman" w:cs="Times New Roman"/>
          <w:sz w:val="28"/>
          <w:szCs w:val="28"/>
        </w:rPr>
        <w:t>到</w:t>
      </w:r>
      <w:r>
        <w:rPr>
          <w:rFonts w:hint="eastAsia" w:ascii="Times New Roman" w:hAnsi="Times New Roman" w:cs="Times New Roman"/>
          <w:sz w:val="28"/>
          <w:szCs w:val="28"/>
        </w:rPr>
        <w:t>低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</w:t>
      </w:r>
      <w:r>
        <w:rPr>
          <w:rFonts w:hint="eastAsia" w:ascii="Times New Roman" w:hAnsi="Times New Roman" w:cs="Times New Roman"/>
          <w:sz w:val="28"/>
          <w:szCs w:val="28"/>
        </w:rPr>
        <w:t>营业执照复印件</w:t>
      </w:r>
      <w:r>
        <w:rPr>
          <w:rFonts w:ascii="Times New Roman" w:hAnsi="Times New Roman" w:cs="Times New Roman"/>
          <w:sz w:val="28"/>
          <w:szCs w:val="28"/>
        </w:rPr>
        <w:t>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117AA9"/>
    <w:rsid w:val="0017244A"/>
    <w:rsid w:val="00180351"/>
    <w:rsid w:val="001A5A03"/>
    <w:rsid w:val="001F579D"/>
    <w:rsid w:val="00210A12"/>
    <w:rsid w:val="00235C1A"/>
    <w:rsid w:val="00257CB7"/>
    <w:rsid w:val="002938B9"/>
    <w:rsid w:val="002B388A"/>
    <w:rsid w:val="00314C62"/>
    <w:rsid w:val="003334BF"/>
    <w:rsid w:val="00364ABB"/>
    <w:rsid w:val="003B1863"/>
    <w:rsid w:val="003E1055"/>
    <w:rsid w:val="00410AF2"/>
    <w:rsid w:val="00444270"/>
    <w:rsid w:val="004A0119"/>
    <w:rsid w:val="0053438E"/>
    <w:rsid w:val="0054147A"/>
    <w:rsid w:val="005A48AC"/>
    <w:rsid w:val="005D104C"/>
    <w:rsid w:val="00627691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F7806"/>
    <w:rsid w:val="0093549F"/>
    <w:rsid w:val="00946CBC"/>
    <w:rsid w:val="009844E6"/>
    <w:rsid w:val="00986DF2"/>
    <w:rsid w:val="00997236"/>
    <w:rsid w:val="00A964F9"/>
    <w:rsid w:val="00AE25BB"/>
    <w:rsid w:val="00B50CDC"/>
    <w:rsid w:val="00CD2040"/>
    <w:rsid w:val="00CD76B3"/>
    <w:rsid w:val="00CE0DD0"/>
    <w:rsid w:val="00CE5FBE"/>
    <w:rsid w:val="00D03AE0"/>
    <w:rsid w:val="00E3569E"/>
    <w:rsid w:val="00E5513E"/>
    <w:rsid w:val="00E739E6"/>
    <w:rsid w:val="00EE4C78"/>
    <w:rsid w:val="00F6261C"/>
    <w:rsid w:val="00FB3C2B"/>
    <w:rsid w:val="00FD6966"/>
    <w:rsid w:val="00FE1881"/>
    <w:rsid w:val="19751816"/>
    <w:rsid w:val="1DA005DB"/>
    <w:rsid w:val="203F5056"/>
    <w:rsid w:val="2AFF477E"/>
    <w:rsid w:val="3419054F"/>
    <w:rsid w:val="38957C8C"/>
    <w:rsid w:val="49FA52D7"/>
    <w:rsid w:val="677F42B9"/>
    <w:rsid w:val="6E0211CD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2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5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6">
    <w:name w:val="批注文字 Char"/>
    <w:basedOn w:val="8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7">
    <w:name w:val="批注框文本 Char"/>
    <w:basedOn w:val="8"/>
    <w:link w:val="4"/>
    <w:uiPriority w:val="0"/>
    <w:rPr>
      <w:kern w:val="2"/>
      <w:sz w:val="18"/>
      <w:szCs w:val="18"/>
      <w:lang w:bidi="ar-SA"/>
    </w:rPr>
  </w:style>
  <w:style w:type="character" w:customStyle="1" w:styleId="18">
    <w:name w:val="页眉 Char"/>
    <w:basedOn w:val="8"/>
    <w:link w:val="6"/>
    <w:uiPriority w:val="0"/>
    <w:rPr>
      <w:kern w:val="2"/>
      <w:sz w:val="18"/>
      <w:szCs w:val="18"/>
      <w:lang w:bidi="ar-SA"/>
    </w:rPr>
  </w:style>
  <w:style w:type="character" w:customStyle="1" w:styleId="19">
    <w:name w:val="页脚 Char"/>
    <w:basedOn w:val="8"/>
    <w:link w:val="5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166</Words>
  <Characters>951</Characters>
  <Lines>7</Lines>
  <Paragraphs>2</Paragraphs>
  <TotalTime>118</TotalTime>
  <ScaleCrop>false</ScaleCrop>
  <LinksUpToDate>false</LinksUpToDate>
  <CharactersWithSpaces>1115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2024-06-03T07:48:54Z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A76B8502DBE64AE699BD6BD526EA0B74_12</vt:lpwstr>
  </property>
</Properties>
</file>