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成都市龙泉驿区中医院</w:t>
      </w:r>
      <w:bookmarkStart w:id="0" w:name="_GoBack"/>
      <w:r>
        <w:rPr>
          <w:rFonts w:hint="eastAsia" w:ascii="方正小标宋_GBK" w:hAnsi="Times New Roman" w:eastAsia="方正小标宋_GBK" w:cs="Times New Roman"/>
          <w:sz w:val="44"/>
          <w:szCs w:val="44"/>
        </w:rPr>
        <w:t>设备更新《项目建议书》和《项目可行性研究报告》编制服务比选文件</w:t>
      </w:r>
    </w:p>
    <w:bookmarkEnd w:id="0"/>
    <w:p>
      <w:pPr>
        <w:spacing w:line="360" w:lineRule="auto"/>
        <w:ind w:firstLine="562"/>
        <w:rPr>
          <w:rFonts w:ascii="Times New Roman" w:hAnsi="Times New Roman" w:cs="Times New Roman"/>
          <w:b/>
          <w:sz w:val="28"/>
          <w:szCs w:val="28"/>
        </w:rPr>
      </w:pPr>
    </w:p>
    <w:p>
      <w:pPr>
        <w:spacing w:line="360" w:lineRule="auto"/>
        <w:ind w:firstLine="562"/>
        <w:jc w:val="center"/>
        <w:rPr>
          <w:rFonts w:ascii="Times New Roman" w:hAnsi="Times New Roman" w:cs="Times New Roman"/>
          <w:b/>
          <w:sz w:val="28"/>
          <w:szCs w:val="28"/>
        </w:rPr>
      </w:pPr>
      <w:r>
        <w:rPr>
          <w:rFonts w:ascii="Times New Roman" w:hAnsi="Times New Roman" w:cs="Times New Roman"/>
          <w:b/>
          <w:sz w:val="28"/>
          <w:szCs w:val="28"/>
        </w:rPr>
        <w:t>第一章 比选要求</w:t>
      </w:r>
    </w:p>
    <w:p>
      <w:pPr>
        <w:spacing w:line="360" w:lineRule="auto"/>
        <w:ind w:firstLine="562"/>
        <w:rPr>
          <w:rFonts w:ascii="Times New Roman" w:hAnsi="Times New Roman" w:cs="Times New Roman"/>
          <w:b/>
          <w:bCs/>
          <w:sz w:val="28"/>
          <w:szCs w:val="28"/>
        </w:rPr>
      </w:pPr>
      <w:r>
        <w:rPr>
          <w:rFonts w:ascii="Times New Roman" w:hAnsi="Times New Roman" w:cs="Times New Roman"/>
          <w:b/>
          <w:bCs/>
          <w:sz w:val="28"/>
          <w:szCs w:val="28"/>
        </w:rPr>
        <w:t>一、项目概况</w:t>
      </w:r>
    </w:p>
    <w:p>
      <w:pPr>
        <w:spacing w:line="360" w:lineRule="auto"/>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咨询服务主要内容：依据国家法律法规、项目所在地行政主管部门及比选人要求，完成成都市龙泉驿区中医院设备更新《项目建议书》和《项目可行性研究报告》编制等咨询服务工作。</w:t>
      </w:r>
    </w:p>
    <w:p>
      <w:pPr>
        <w:spacing w:line="360" w:lineRule="auto"/>
        <w:rPr>
          <w:rFonts w:ascii="Times New Roman" w:hAnsi="Times New Roman"/>
          <w:sz w:val="28"/>
          <w:szCs w:val="28"/>
        </w:rPr>
      </w:pPr>
      <w:r>
        <w:rPr>
          <w:rFonts w:ascii="Times New Roman" w:hAnsi="Times New Roman"/>
          <w:sz w:val="28"/>
          <w:szCs w:val="28"/>
        </w:rPr>
        <w:t>2、项目预算：</w:t>
      </w:r>
      <w:r>
        <w:rPr>
          <w:rFonts w:hint="eastAsia" w:ascii="Times New Roman" w:hAnsi="Times New Roman"/>
          <w:sz w:val="28"/>
          <w:szCs w:val="28"/>
        </w:rPr>
        <w:t>9.9</w:t>
      </w:r>
      <w:r>
        <w:rPr>
          <w:rFonts w:ascii="Times New Roman" w:hAnsi="Times New Roman"/>
          <w:sz w:val="28"/>
          <w:szCs w:val="28"/>
        </w:rPr>
        <w:t>万元</w:t>
      </w:r>
    </w:p>
    <w:p>
      <w:pPr>
        <w:spacing w:line="360" w:lineRule="auto"/>
        <w:ind w:firstLine="562"/>
        <w:rPr>
          <w:rFonts w:ascii="Times New Roman" w:hAnsi="Times New Roman" w:cs="Times New Roman"/>
          <w:b/>
          <w:sz w:val="28"/>
          <w:szCs w:val="28"/>
        </w:rPr>
      </w:pPr>
      <w:r>
        <w:rPr>
          <w:rFonts w:ascii="Times New Roman" w:hAnsi="Times New Roman" w:cs="Times New Roman"/>
          <w:b/>
          <w:sz w:val="28"/>
          <w:szCs w:val="28"/>
        </w:rPr>
        <w:t>二、比选报名</w:t>
      </w:r>
    </w:p>
    <w:p>
      <w:pPr>
        <w:spacing w:line="360" w:lineRule="auto"/>
        <w:ind w:firstLine="562"/>
        <w:rPr>
          <w:rFonts w:ascii="Times New Roman" w:hAnsi="Times New Roman" w:cs="Times New Roman"/>
          <w:b/>
          <w:sz w:val="28"/>
          <w:szCs w:val="28"/>
        </w:rPr>
      </w:pPr>
      <w:r>
        <w:rPr>
          <w:rFonts w:ascii="Times New Roman" w:hAnsi="Times New Roman" w:cs="Times New Roman"/>
          <w:b/>
          <w:sz w:val="28"/>
          <w:szCs w:val="28"/>
        </w:rPr>
        <w:t>（一）供应商报名条件</w:t>
      </w:r>
    </w:p>
    <w:p>
      <w:pPr>
        <w:spacing w:line="360" w:lineRule="auto"/>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pPr>
        <w:spacing w:line="360" w:lineRule="auto"/>
        <w:rPr>
          <w:rFonts w:ascii="Times New Roman" w:hAnsi="Times New Roman" w:cs="Times New Roman"/>
          <w:sz w:val="28"/>
          <w:szCs w:val="28"/>
        </w:rPr>
      </w:pPr>
      <w:r>
        <w:rPr>
          <w:rFonts w:ascii="Times New Roman" w:hAnsi="Times New Roman" w:cs="Times New Roman"/>
          <w:sz w:val="28"/>
          <w:szCs w:val="28"/>
        </w:rPr>
        <w:t>1.1 具有独立承担民事责任的能力；</w:t>
      </w:r>
    </w:p>
    <w:p>
      <w:pPr>
        <w:spacing w:line="360" w:lineRule="auto"/>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pPr>
        <w:spacing w:line="360" w:lineRule="auto"/>
        <w:rPr>
          <w:rFonts w:ascii="Times New Roman" w:hAnsi="Times New Roman" w:cs="Times New Roman"/>
          <w:sz w:val="28"/>
          <w:szCs w:val="28"/>
        </w:rPr>
      </w:pPr>
      <w:r>
        <w:rPr>
          <w:rFonts w:ascii="Times New Roman" w:hAnsi="Times New Roman" w:cs="Times New Roman"/>
          <w:sz w:val="28"/>
          <w:szCs w:val="28"/>
        </w:rPr>
        <w:t>1.3 具有履行合同所必需的设备和专业技术能力；</w:t>
      </w:r>
    </w:p>
    <w:p>
      <w:pPr>
        <w:spacing w:line="360" w:lineRule="auto"/>
        <w:rPr>
          <w:rFonts w:ascii="Times New Roman" w:hAnsi="Times New Roman" w:cs="Times New Roman"/>
          <w:sz w:val="28"/>
          <w:szCs w:val="28"/>
        </w:rPr>
      </w:pPr>
      <w:r>
        <w:rPr>
          <w:rFonts w:ascii="Times New Roman" w:hAnsi="Times New Roman" w:cs="Times New Roman"/>
          <w:sz w:val="28"/>
          <w:szCs w:val="28"/>
        </w:rPr>
        <w:t>1.4 有依法缴纳税收和社会保障资金的良好记录；</w:t>
      </w:r>
    </w:p>
    <w:p>
      <w:pPr>
        <w:spacing w:line="360" w:lineRule="auto"/>
        <w:rPr>
          <w:rFonts w:ascii="Times New Roman" w:hAnsi="Times New Roman" w:cs="Times New Roman"/>
          <w:sz w:val="28"/>
          <w:szCs w:val="28"/>
        </w:rPr>
      </w:pPr>
      <w:r>
        <w:rPr>
          <w:rFonts w:ascii="Times New Roman" w:hAnsi="Times New Roman" w:cs="Times New Roman"/>
          <w:sz w:val="28"/>
          <w:szCs w:val="28"/>
        </w:rPr>
        <w:t>1.5 参加政府采购活动前三年内，在经营活动中没有重大违法记录；</w:t>
      </w:r>
    </w:p>
    <w:p>
      <w:pPr>
        <w:spacing w:line="360" w:lineRule="auto"/>
        <w:rPr>
          <w:rFonts w:ascii="Times New Roman" w:hAnsi="Times New Roman" w:cs="Times New Roman"/>
          <w:sz w:val="28"/>
          <w:szCs w:val="28"/>
        </w:rPr>
      </w:pPr>
      <w:r>
        <w:rPr>
          <w:rFonts w:ascii="Times New Roman" w:hAnsi="Times New Roman" w:cs="Times New Roman"/>
          <w:sz w:val="28"/>
          <w:szCs w:val="28"/>
        </w:rPr>
        <w:t>1.6 法律、行政法规规定的其他条件。</w:t>
      </w:r>
    </w:p>
    <w:p>
      <w:pPr>
        <w:spacing w:line="360" w:lineRule="auto"/>
        <w:rPr>
          <w:rFonts w:ascii="Times New Roman" w:hAnsi="Times New Roman" w:cs="Times New Roman"/>
          <w:sz w:val="28"/>
          <w:szCs w:val="28"/>
        </w:rPr>
      </w:pPr>
      <w:r>
        <w:rPr>
          <w:rFonts w:ascii="Times New Roman" w:hAnsi="Times New Roman" w:cs="Times New Roman"/>
          <w:sz w:val="28"/>
          <w:szCs w:val="28"/>
        </w:rPr>
        <w:t>2．本项目不接受联合体参加比选。</w:t>
      </w:r>
    </w:p>
    <w:p>
      <w:pPr>
        <w:spacing w:line="360" w:lineRule="auto"/>
        <w:rPr>
          <w:rFonts w:ascii="Times New Roman" w:hAnsi="Times New Roman" w:cs="Times New Roman"/>
          <w:sz w:val="28"/>
          <w:szCs w:val="28"/>
        </w:rPr>
      </w:pPr>
      <w:r>
        <w:rPr>
          <w:rFonts w:ascii="Times New Roman" w:hAnsi="Times New Roman" w:cs="Times New Roman"/>
          <w:sz w:val="28"/>
          <w:szCs w:val="28"/>
        </w:rPr>
        <w:t>3．本项目特定要求：</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（1）比选申请人已纳入“全国投资项目在线审批监管平台”（http：//www.tzxm.gov.cn/）中的“工程咨询单位名录”，需提供截图并加盖公章。</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2）自2019年1月1日以来，比选申请人需至少完成1个咨询服务合同：金额不小于人民币20万元工程的《项目建议书》或《项目可行性研究报告》编制咨询服务类似业绩（提供有效的服务合同复印件并加盖申请人公章）。</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3）自2019年1月1日以来，拟派项目负责人需完成至少1个咨询服务合同:金额不小于人民币10万元工程的的《项目建议书》或《项目可行性研究报告》编制服务类似业绩（a.提供有效的服务合同及其载有拟派项目负责人姓名的服务成果菲页复印件并加盖企业鲜章；b.提供开标上个月或上上个月开始往前连续3个月拟派项目负责人在该比选申请人单位的社保证明&lt;社保证明为养老保险缴纳凭证或社保部门出具的在该比选申请人单位参保的证明&gt;影印件并加盖企业鲜章。</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（4）财务要求：比选申请人财务状况良好，近3年或成立至今（成立不足3年的）无亏损，提供经审计的相应年度财务报告复印件并加盖企业鲜章。</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5）信誉要求：未处于财产被接管、冻结、破产状态；未处于因被有关行政部门处罚而被禁止或限制投标期内，无其他不良信用记录。比选申请人须提供其在“国家企业信用信息公示系统”网站（www.gsxt.gov.cn）中“严重违法失信”栏信息网页截图、在“信用中国”网站（www.creditchina.gov.cn）中“失信被执行人”栏信息网页截图，均未列入其中或无相关信息。</w:t>
      </w:r>
    </w:p>
    <w:p>
      <w:pPr>
        <w:spacing w:line="360" w:lineRule="auto"/>
        <w:ind w:firstLine="562"/>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pPr>
        <w:spacing w:line="360" w:lineRule="auto"/>
        <w:rPr>
          <w:rFonts w:ascii="Times New Roman" w:hAnsi="Times New Roman" w:cs="Times New Roman"/>
          <w:sz w:val="28"/>
          <w:szCs w:val="28"/>
        </w:rPr>
      </w:pPr>
      <w:r>
        <w:rPr>
          <w:rFonts w:ascii="Times New Roman" w:hAnsi="Times New Roman" w:cs="Times New Roman"/>
          <w:sz w:val="28"/>
          <w:szCs w:val="28"/>
        </w:rPr>
        <w:t>按时间要求提交响应文件视为报名。</w:t>
      </w:r>
    </w:p>
    <w:p>
      <w:pPr>
        <w:spacing w:line="360" w:lineRule="auto"/>
        <w:ind w:firstLine="562"/>
        <w:rPr>
          <w:rFonts w:ascii="Times New Roman" w:hAnsi="Times New Roman" w:cs="Times New Roman"/>
          <w:b/>
          <w:sz w:val="28"/>
          <w:szCs w:val="28"/>
        </w:rPr>
      </w:pPr>
      <w:r>
        <w:rPr>
          <w:rFonts w:ascii="Times New Roman" w:hAnsi="Times New Roman" w:cs="Times New Roman"/>
          <w:b/>
          <w:sz w:val="28"/>
          <w:szCs w:val="28"/>
        </w:rPr>
        <w:t>三、比选文件领取方式</w:t>
      </w:r>
    </w:p>
    <w:p>
      <w:pPr>
        <w:spacing w:line="360" w:lineRule="auto"/>
        <w:rPr>
          <w:rFonts w:ascii="Times New Roman" w:hAnsi="Times New Roman" w:cs="Times New Roman"/>
          <w:sz w:val="28"/>
          <w:szCs w:val="28"/>
        </w:rPr>
      </w:pPr>
      <w:r>
        <w:rPr>
          <w:rFonts w:ascii="Times New Roman" w:hAnsi="Times New Roman" w:cs="Times New Roman"/>
          <w:sz w:val="28"/>
          <w:szCs w:val="28"/>
        </w:rPr>
        <w:t>通过医院官网下载比选文件。</w:t>
      </w:r>
    </w:p>
    <w:p>
      <w:pPr>
        <w:spacing w:line="360" w:lineRule="auto"/>
        <w:ind w:firstLine="562"/>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文件递交时间：202</w:t>
      </w:r>
      <w:r>
        <w:rPr>
          <w:rFonts w:hint="eastAsia" w:ascii="Times New Roman" w:hAnsi="Times New Roman" w:eastAsia="宋体" w:cs="Times New Roman"/>
          <w:sz w:val="28"/>
          <w:szCs w:val="28"/>
        </w:rPr>
        <w:t>4</w:t>
      </w:r>
      <w:r>
        <w:rPr>
          <w:rFonts w:ascii="Times New Roman" w:hAnsi="Times New Roman" w:eastAsia="宋体" w:cs="Times New Roman"/>
          <w:sz w:val="28"/>
          <w:szCs w:val="28"/>
        </w:rPr>
        <w:t>年</w:t>
      </w:r>
      <w:r>
        <w:rPr>
          <w:rFonts w:hint="eastAsia" w:ascii="Times New Roman" w:hAnsi="Times New Roman" w:eastAsia="宋体" w:cs="Times New Roman"/>
          <w:sz w:val="28"/>
          <w:szCs w:val="28"/>
        </w:rPr>
        <w:t>5</w:t>
      </w:r>
      <w:r>
        <w:rPr>
          <w:rFonts w:ascii="Times New Roman" w:hAnsi="Times New Roman" w:eastAsia="宋体" w:cs="Times New Roman"/>
          <w:sz w:val="28"/>
          <w:szCs w:val="28"/>
        </w:rPr>
        <w:t>月</w:t>
      </w:r>
      <w:r>
        <w:rPr>
          <w:rFonts w:hint="eastAsia" w:ascii="Times New Roman" w:hAnsi="Times New Roman" w:eastAsia="宋体" w:cs="Times New Roman"/>
          <w:sz w:val="28"/>
          <w:szCs w:val="28"/>
        </w:rPr>
        <w:t>9</w:t>
      </w:r>
      <w:r>
        <w:rPr>
          <w:rFonts w:ascii="Times New Roman" w:hAnsi="Times New Roman" w:eastAsia="宋体" w:cs="Times New Roman"/>
          <w:sz w:val="28"/>
          <w:szCs w:val="28"/>
        </w:rPr>
        <w:t>日</w:t>
      </w:r>
      <w:r>
        <w:rPr>
          <w:rFonts w:hint="eastAsia" w:ascii="Times New Roman" w:hAnsi="Times New Roman" w:eastAsia="宋体" w:cs="Times New Roman"/>
          <w:sz w:val="28"/>
          <w:szCs w:val="28"/>
        </w:rPr>
        <w:t>9</w:t>
      </w:r>
      <w:r>
        <w:rPr>
          <w:rFonts w:ascii="Times New Roman" w:hAnsi="Times New Roman" w:eastAsia="宋体" w:cs="Times New Roman"/>
          <w:sz w:val="28"/>
          <w:szCs w:val="28"/>
        </w:rPr>
        <w:t>:00-</w:t>
      </w:r>
      <w:r>
        <w:rPr>
          <w:rFonts w:hint="eastAsia" w:ascii="Times New Roman" w:hAnsi="Times New Roman" w:eastAsia="宋体" w:cs="Times New Roman"/>
          <w:sz w:val="28"/>
          <w:szCs w:val="28"/>
        </w:rPr>
        <w:t>9</w:t>
      </w:r>
      <w:r>
        <w:rPr>
          <w:rFonts w:ascii="Times New Roman" w:hAnsi="Times New Roman" w:eastAsia="宋体" w:cs="Times New Roman"/>
          <w:sz w:val="28"/>
          <w:szCs w:val="28"/>
        </w:rPr>
        <w:t>:30</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pPr>
        <w:spacing w:line="360" w:lineRule="auto"/>
        <w:ind w:left="1984" w:leftChars="945"/>
        <w:rPr>
          <w:rFonts w:ascii="Times New Roman" w:hAnsi="Times New Roman" w:eastAsia="宋体" w:cs="Times New Roman"/>
          <w:sz w:val="28"/>
          <w:szCs w:val="28"/>
        </w:rPr>
      </w:pPr>
      <w:r>
        <w:rPr>
          <w:rFonts w:ascii="Times New Roman" w:hAnsi="Times New Roman" w:eastAsia="宋体" w:cs="Times New Roman"/>
          <w:sz w:val="28"/>
          <w:szCs w:val="28"/>
        </w:rPr>
        <w:t>成都市龙泉驿区中医医院门诊5楼采购科</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pPr>
        <w:spacing w:line="360" w:lineRule="auto"/>
        <w:rPr>
          <w:rFonts w:ascii="Times New Roman" w:hAnsi="Times New Roman" w:cs="Times New Roman"/>
          <w:sz w:val="28"/>
          <w:szCs w:val="28"/>
        </w:rPr>
      </w:pPr>
      <w:r>
        <w:rPr>
          <w:rFonts w:ascii="Times New Roman" w:hAnsi="Times New Roman" w:eastAsia="宋体" w:cs="Times New Roman"/>
          <w:sz w:val="28"/>
          <w:szCs w:val="28"/>
        </w:rPr>
        <w:t>联系方式：028-60659207</w:t>
      </w:r>
    </w:p>
    <w:p>
      <w:pPr>
        <w:spacing w:line="360" w:lineRule="auto"/>
        <w:ind w:firstLine="562"/>
        <w:rPr>
          <w:rFonts w:ascii="Times New Roman" w:hAnsi="Times New Roman" w:cs="Times New Roman"/>
          <w:b/>
          <w:sz w:val="28"/>
          <w:szCs w:val="28"/>
        </w:rPr>
      </w:pPr>
      <w:r>
        <w:rPr>
          <w:rFonts w:ascii="Times New Roman" w:hAnsi="Times New Roman" w:cs="Times New Roman"/>
          <w:b/>
          <w:sz w:val="28"/>
          <w:szCs w:val="28"/>
        </w:rPr>
        <w:t>五、比选时间、地点及方式</w:t>
      </w:r>
    </w:p>
    <w:p>
      <w:pPr>
        <w:spacing w:line="360" w:lineRule="auto"/>
        <w:rPr>
          <w:rFonts w:ascii="Times New Roman" w:hAnsi="Times New Roman" w:cs="Times New Roman"/>
          <w:sz w:val="28"/>
          <w:szCs w:val="28"/>
        </w:rPr>
      </w:pPr>
      <w:r>
        <w:rPr>
          <w:rFonts w:ascii="Times New Roman" w:hAnsi="Times New Roman" w:cs="Times New Roman"/>
          <w:sz w:val="28"/>
          <w:szCs w:val="28"/>
        </w:rPr>
        <w:t>比选时间：2023年</w:t>
      </w:r>
      <w:r>
        <w:rPr>
          <w:rFonts w:hint="eastAsia" w:ascii="Times New Roman" w:hAnsi="Times New Roman" w:cs="Times New Roman"/>
          <w:sz w:val="28"/>
          <w:szCs w:val="28"/>
        </w:rPr>
        <w:t>5</w:t>
      </w:r>
      <w:r>
        <w:rPr>
          <w:rFonts w:ascii="Times New Roman" w:hAnsi="Times New Roman" w:cs="Times New Roman"/>
          <w:sz w:val="28"/>
          <w:szCs w:val="28"/>
        </w:rPr>
        <w:t>月</w:t>
      </w:r>
      <w:r>
        <w:rPr>
          <w:rFonts w:hint="eastAsia" w:ascii="Times New Roman" w:hAnsi="Times New Roman" w:cs="Times New Roman"/>
          <w:sz w:val="28"/>
          <w:szCs w:val="28"/>
        </w:rPr>
        <w:t>9</w:t>
      </w:r>
      <w:r>
        <w:rPr>
          <w:rFonts w:ascii="Times New Roman" w:hAnsi="Times New Roman" w:cs="Times New Roman"/>
          <w:sz w:val="28"/>
          <w:szCs w:val="28"/>
        </w:rPr>
        <w:t>日</w:t>
      </w:r>
      <w:r>
        <w:rPr>
          <w:rFonts w:hint="eastAsia" w:ascii="Times New Roman" w:hAnsi="Times New Roman" w:cs="Times New Roman"/>
          <w:sz w:val="28"/>
          <w:szCs w:val="28"/>
        </w:rPr>
        <w:t>上</w:t>
      </w:r>
      <w:r>
        <w:rPr>
          <w:rFonts w:ascii="Times New Roman" w:hAnsi="Times New Roman" w:cs="Times New Roman"/>
          <w:sz w:val="28"/>
          <w:szCs w:val="28"/>
        </w:rPr>
        <w:t>午</w:t>
      </w:r>
    </w:p>
    <w:p>
      <w:pPr>
        <w:spacing w:line="360" w:lineRule="auto"/>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pPr>
        <w:spacing w:line="360" w:lineRule="auto"/>
        <w:rPr>
          <w:rFonts w:ascii="Times New Roman" w:hAnsi="Times New Roman" w:cs="Times New Roman"/>
          <w:sz w:val="28"/>
          <w:szCs w:val="28"/>
        </w:rPr>
      </w:pPr>
      <w:r>
        <w:rPr>
          <w:rFonts w:ascii="Times New Roman" w:hAnsi="Times New Roman" w:cs="Times New Roman"/>
          <w:sz w:val="28"/>
          <w:szCs w:val="28"/>
        </w:rPr>
        <w:t>比选方式：</w:t>
      </w:r>
      <w:r>
        <w:rPr>
          <w:rFonts w:hint="eastAsia" w:ascii="Times New Roman" w:hAnsi="Times New Roman" w:cs="Times New Roman"/>
          <w:sz w:val="28"/>
          <w:szCs w:val="28"/>
        </w:rPr>
        <w:t>最低评标价法</w:t>
      </w:r>
    </w:p>
    <w:p>
      <w:pPr>
        <w:widowControl/>
        <w:ind w:firstLine="562"/>
        <w:jc w:val="left"/>
        <w:rPr>
          <w:rFonts w:ascii="Times New Roman" w:hAnsi="Times New Roman" w:cs="Times New Roman"/>
          <w:b/>
          <w:sz w:val="28"/>
          <w:szCs w:val="28"/>
        </w:rPr>
      </w:pPr>
      <w:r>
        <w:rPr>
          <w:rFonts w:ascii="Times New Roman" w:hAnsi="Times New Roman" w:cs="Times New Roman"/>
          <w:b/>
          <w:sz w:val="28"/>
          <w:szCs w:val="28"/>
        </w:rPr>
        <w:br w:type="page"/>
      </w:r>
    </w:p>
    <w:p>
      <w:pPr>
        <w:spacing w:line="360" w:lineRule="auto"/>
        <w:ind w:firstLine="562"/>
        <w:jc w:val="center"/>
        <w:rPr>
          <w:rFonts w:ascii="Times New Roman" w:hAnsi="Times New Roman" w:cs="Times New Roman"/>
          <w:b/>
          <w:sz w:val="28"/>
          <w:szCs w:val="28"/>
        </w:rPr>
      </w:pPr>
      <w:r>
        <w:rPr>
          <w:rFonts w:ascii="Times New Roman" w:hAnsi="Times New Roman" w:cs="Times New Roman"/>
          <w:b/>
          <w:sz w:val="28"/>
          <w:szCs w:val="28"/>
        </w:rPr>
        <w:t>第二章 供应商服务内容和要求</w:t>
      </w:r>
    </w:p>
    <w:p>
      <w:pPr>
        <w:spacing w:line="360" w:lineRule="auto"/>
        <w:rPr>
          <w:rFonts w:ascii="Times New Roman" w:hAnsi="Times New Roman" w:cs="Times New Roman"/>
          <w:bCs/>
          <w:sz w:val="28"/>
          <w:szCs w:val="28"/>
        </w:rPr>
      </w:pPr>
      <w:r>
        <w:rPr>
          <w:rFonts w:ascii="Times New Roman" w:hAnsi="Times New Roman" w:cs="Times New Roman"/>
          <w:bCs/>
          <w:sz w:val="28"/>
          <w:szCs w:val="28"/>
        </w:rPr>
        <w:t>一、</w:t>
      </w:r>
      <w:r>
        <w:rPr>
          <w:rFonts w:hint="eastAsia" w:ascii="Times New Roman" w:hAnsi="Times New Roman" w:cs="Times New Roman"/>
          <w:bCs/>
          <w:sz w:val="28"/>
          <w:szCs w:val="28"/>
        </w:rPr>
        <w:t>服务内容及要求（实质性要求）</w:t>
      </w:r>
    </w:p>
    <w:p>
      <w:pPr>
        <w:pStyle w:val="20"/>
        <w:rPr>
          <w:sz w:val="28"/>
          <w:szCs w:val="28"/>
        </w:rPr>
      </w:pPr>
      <w:r>
        <w:rPr>
          <w:rFonts w:hint="eastAsia" w:ascii="Times New Roman" w:cs="Times New Roman"/>
          <w:color w:val="auto"/>
          <w:sz w:val="28"/>
          <w:szCs w:val="28"/>
        </w:rPr>
        <w:t>（一）服务内容（包括但不限于）</w:t>
      </w:r>
    </w:p>
    <w:tbl>
      <w:tblPr>
        <w:tblStyle w:val="10"/>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783"/>
        <w:gridCol w:w="2040"/>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656" w:type="dxa"/>
          </w:tcPr>
          <w:p>
            <w:pPr>
              <w:pStyle w:val="7"/>
              <w:widowControl/>
              <w:spacing w:before="0" w:beforeAutospacing="0" w:after="226" w:afterAutospacing="0" w:line="450" w:lineRule="atLeast"/>
              <w:rPr>
                <w:rFonts w:ascii="Helvetica" w:hAnsi="Helvetica" w:cs="Helvetica"/>
                <w:color w:val="333333"/>
                <w:shd w:val="clear" w:color="auto" w:fill="FFFFFF"/>
              </w:rPr>
            </w:pPr>
            <w:r>
              <w:rPr>
                <w:rFonts w:hint="eastAsia" w:ascii="Helvetica" w:hAnsi="Helvetica" w:cs="Helvetica"/>
                <w:color w:val="333333"/>
                <w:shd w:val="clear" w:color="auto" w:fill="FFFFFF"/>
              </w:rPr>
              <w:t>序号</w:t>
            </w:r>
          </w:p>
        </w:tc>
        <w:tc>
          <w:tcPr>
            <w:tcW w:w="3783" w:type="dxa"/>
          </w:tcPr>
          <w:p>
            <w:pPr>
              <w:pStyle w:val="7"/>
              <w:widowControl/>
              <w:spacing w:before="0" w:beforeAutospacing="0" w:after="226" w:afterAutospacing="0" w:line="450" w:lineRule="atLeast"/>
              <w:jc w:val="center"/>
              <w:rPr>
                <w:rFonts w:ascii="Helvetica" w:hAnsi="Helvetica" w:cs="Helvetica"/>
                <w:color w:val="333333"/>
                <w:shd w:val="clear" w:color="auto" w:fill="FFFFFF"/>
              </w:rPr>
            </w:pPr>
            <w:r>
              <w:rPr>
                <w:rFonts w:hint="eastAsia" w:ascii="Helvetica" w:hAnsi="Helvetica" w:cs="Helvetica"/>
                <w:color w:val="333333"/>
                <w:shd w:val="clear" w:color="auto" w:fill="FFFFFF"/>
              </w:rPr>
              <w:t>内容</w:t>
            </w:r>
          </w:p>
        </w:tc>
        <w:tc>
          <w:tcPr>
            <w:tcW w:w="2040" w:type="dxa"/>
          </w:tcPr>
          <w:p>
            <w:pPr>
              <w:pStyle w:val="7"/>
              <w:widowControl/>
              <w:spacing w:before="0" w:beforeAutospacing="0" w:after="226" w:afterAutospacing="0" w:line="450" w:lineRule="atLeast"/>
              <w:jc w:val="center"/>
              <w:rPr>
                <w:rFonts w:ascii="Helvetica" w:hAnsi="Helvetica" w:cs="Helvetica"/>
                <w:color w:val="333333"/>
                <w:shd w:val="clear" w:color="auto" w:fill="FFFFFF"/>
              </w:rPr>
            </w:pPr>
            <w:r>
              <w:rPr>
                <w:rFonts w:hint="eastAsia" w:ascii="Helvetica" w:hAnsi="Helvetica" w:cs="Helvetica"/>
                <w:color w:val="333333"/>
                <w:shd w:val="clear" w:color="auto" w:fill="FFFFFF"/>
              </w:rPr>
              <w:t>提交时间</w:t>
            </w:r>
          </w:p>
        </w:tc>
        <w:tc>
          <w:tcPr>
            <w:tcW w:w="2747" w:type="dxa"/>
          </w:tcPr>
          <w:p>
            <w:pPr>
              <w:pStyle w:val="7"/>
              <w:widowControl/>
              <w:spacing w:before="0" w:beforeAutospacing="0" w:after="226" w:afterAutospacing="0" w:line="450" w:lineRule="atLeast"/>
              <w:jc w:val="center"/>
              <w:rPr>
                <w:rFonts w:ascii="Helvetica" w:hAnsi="Helvetica" w:cs="Helvetica"/>
                <w:color w:val="333333"/>
                <w:shd w:val="clear" w:color="auto" w:fill="FFFFFF"/>
              </w:rPr>
            </w:pPr>
            <w:r>
              <w:rPr>
                <w:rFonts w:hint="eastAsia" w:ascii="Helvetica" w:hAnsi="Helvetica" w:cs="Helvetica"/>
                <w:color w:val="333333"/>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pPr>
              <w:pStyle w:val="7"/>
              <w:widowControl/>
              <w:spacing w:before="0" w:beforeAutospacing="0" w:after="226" w:afterAutospacing="0" w:line="450" w:lineRule="atLeast"/>
              <w:rPr>
                <w:rFonts w:ascii="Helvetica" w:hAnsi="Helvetica" w:cs="Helvetica"/>
                <w:color w:val="333333"/>
                <w:shd w:val="clear" w:color="auto" w:fill="FFFFFF"/>
              </w:rPr>
            </w:pPr>
            <w:r>
              <w:rPr>
                <w:rFonts w:hint="eastAsia" w:ascii="Helvetica" w:hAnsi="Helvetica" w:cs="Helvetica"/>
                <w:color w:val="333333"/>
                <w:shd w:val="clear" w:color="auto" w:fill="FFFFFF"/>
              </w:rPr>
              <w:t>1</w:t>
            </w:r>
          </w:p>
        </w:tc>
        <w:tc>
          <w:tcPr>
            <w:tcW w:w="3783" w:type="dxa"/>
          </w:tcPr>
          <w:p>
            <w:pPr>
              <w:pStyle w:val="7"/>
              <w:widowControl/>
              <w:spacing w:before="0" w:beforeAutospacing="0" w:after="226" w:afterAutospacing="0" w:line="450" w:lineRule="atLeast"/>
              <w:rPr>
                <w:rFonts w:ascii="Helvetica" w:hAnsi="Helvetica" w:cs="Helvetica"/>
                <w:color w:val="333333"/>
                <w:shd w:val="clear" w:color="auto" w:fill="FFFFFF"/>
              </w:rPr>
            </w:pPr>
            <w:r>
              <w:rPr>
                <w:rFonts w:ascii="Helvetica" w:hAnsi="Helvetica" w:eastAsia="Helvetica" w:cs="Helvetica"/>
                <w:color w:val="333333"/>
                <w:shd w:val="clear" w:color="auto" w:fill="FFFFFF"/>
              </w:rPr>
              <w:t>成都市</w:t>
            </w:r>
            <w:r>
              <w:rPr>
                <w:rFonts w:hint="eastAsia" w:ascii="Helvetica" w:hAnsi="Helvetica" w:cs="Helvetica"/>
                <w:color w:val="333333"/>
                <w:shd w:val="clear" w:color="auto" w:fill="FFFFFF"/>
              </w:rPr>
              <w:t>龙泉驿区中医院设备更新</w:t>
            </w:r>
            <w:r>
              <w:rPr>
                <w:rFonts w:ascii="Helvetica" w:hAnsi="Helvetica" w:eastAsia="Helvetica" w:cs="Helvetica"/>
                <w:color w:val="333333"/>
                <w:shd w:val="clear" w:color="auto" w:fill="FFFFFF"/>
              </w:rPr>
              <w:t>《项目建议书》</w:t>
            </w:r>
          </w:p>
        </w:tc>
        <w:tc>
          <w:tcPr>
            <w:tcW w:w="2040" w:type="dxa"/>
          </w:tcPr>
          <w:p>
            <w:pPr>
              <w:pStyle w:val="7"/>
              <w:widowControl/>
              <w:spacing w:before="0" w:beforeAutospacing="0" w:after="226" w:afterAutospacing="0" w:line="450" w:lineRule="atLeast"/>
              <w:rPr>
                <w:rFonts w:ascii="Helvetica" w:hAnsi="Helvetica" w:cs="Helvetica"/>
                <w:color w:val="333333"/>
                <w:shd w:val="clear" w:color="auto" w:fill="FFFFFF"/>
              </w:rPr>
            </w:pPr>
            <w:r>
              <w:rPr>
                <w:rFonts w:hint="eastAsia" w:ascii="Helvetica" w:hAnsi="Helvetica" w:cs="Helvetica"/>
                <w:color w:val="333333"/>
                <w:shd w:val="clear" w:color="auto" w:fill="FFFFFF"/>
              </w:rPr>
              <w:t>合同签订5个日历天内</w:t>
            </w:r>
          </w:p>
        </w:tc>
        <w:tc>
          <w:tcPr>
            <w:tcW w:w="2747" w:type="dxa"/>
            <w:vMerge w:val="restart"/>
          </w:tcPr>
          <w:p>
            <w:pPr>
              <w:pStyle w:val="7"/>
              <w:widowControl/>
              <w:spacing w:before="0" w:beforeAutospacing="0" w:after="226" w:afterAutospacing="0" w:line="450" w:lineRule="atLeast"/>
              <w:rPr>
                <w:rFonts w:ascii="Helvetica" w:hAnsi="Helvetica" w:cs="Helvetica"/>
                <w:color w:val="333333"/>
                <w:shd w:val="clear" w:color="auto" w:fill="FFFFFF"/>
              </w:rPr>
            </w:pPr>
            <w:r>
              <w:rPr>
                <w:rFonts w:ascii="Helvetica" w:hAnsi="Helvetica" w:eastAsia="Helvetica" w:cs="Helvetica"/>
                <w:color w:val="333333"/>
                <w:shd w:val="clear" w:color="auto" w:fill="FFFFFF"/>
              </w:rPr>
              <w:t>《项目建议书》</w:t>
            </w:r>
            <w:r>
              <w:rPr>
                <w:rFonts w:hint="eastAsia" w:ascii="Helvetica" w:hAnsi="Helvetica" w:cs="Helvetica"/>
                <w:color w:val="333333"/>
                <w:shd w:val="clear" w:color="auto" w:fill="FFFFFF"/>
              </w:rPr>
              <w:t>和</w:t>
            </w:r>
            <w:r>
              <w:rPr>
                <w:rFonts w:ascii="Helvetica" w:hAnsi="Helvetica" w:eastAsia="Helvetica" w:cs="Helvetica"/>
                <w:color w:val="333333"/>
                <w:shd w:val="clear" w:color="auto" w:fill="FFFFFF"/>
              </w:rPr>
              <w:t>《项目可行性研究报告》</w:t>
            </w:r>
            <w:r>
              <w:rPr>
                <w:rFonts w:hint="eastAsia" w:ascii="Helvetica" w:hAnsi="Helvetica" w:cs="Helvetica"/>
                <w:color w:val="333333"/>
                <w:shd w:val="clear" w:color="auto" w:fill="FFFFFF"/>
              </w:rPr>
              <w:t>需分开报价，业主方根据2项内容文件的编制情况分别付款。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pPr>
              <w:pStyle w:val="7"/>
              <w:widowControl/>
              <w:spacing w:before="0" w:beforeAutospacing="0" w:after="226" w:afterAutospacing="0" w:line="450" w:lineRule="atLeast"/>
              <w:rPr>
                <w:rFonts w:ascii="Helvetica" w:hAnsi="Helvetica" w:cs="Helvetica"/>
                <w:color w:val="333333"/>
                <w:shd w:val="clear" w:color="auto" w:fill="FFFFFF"/>
              </w:rPr>
            </w:pPr>
            <w:r>
              <w:rPr>
                <w:rFonts w:hint="eastAsia" w:ascii="Helvetica" w:hAnsi="Helvetica" w:cs="Helvetica"/>
                <w:color w:val="333333"/>
                <w:shd w:val="clear" w:color="auto" w:fill="FFFFFF"/>
              </w:rPr>
              <w:t>2</w:t>
            </w:r>
          </w:p>
        </w:tc>
        <w:tc>
          <w:tcPr>
            <w:tcW w:w="3783" w:type="dxa"/>
          </w:tcPr>
          <w:p>
            <w:pPr>
              <w:pStyle w:val="7"/>
              <w:widowControl/>
              <w:spacing w:before="0" w:beforeAutospacing="0" w:after="226" w:afterAutospacing="0" w:line="450" w:lineRule="atLeast"/>
              <w:rPr>
                <w:rFonts w:ascii="Helvetica" w:hAnsi="Helvetica" w:cs="Helvetica"/>
                <w:color w:val="333333"/>
                <w:shd w:val="clear" w:color="auto" w:fill="FFFFFF"/>
              </w:rPr>
            </w:pPr>
            <w:r>
              <w:rPr>
                <w:rFonts w:ascii="Helvetica" w:hAnsi="Helvetica" w:eastAsia="Helvetica" w:cs="Helvetica"/>
                <w:color w:val="333333"/>
                <w:shd w:val="clear" w:color="auto" w:fill="FFFFFF"/>
              </w:rPr>
              <w:t>成都市</w:t>
            </w:r>
            <w:r>
              <w:rPr>
                <w:rFonts w:hint="eastAsia" w:ascii="Helvetica" w:hAnsi="Helvetica" w:cs="Helvetica"/>
                <w:color w:val="333333"/>
                <w:shd w:val="clear" w:color="auto" w:fill="FFFFFF"/>
              </w:rPr>
              <w:t>龙泉驿区中医院设备更新</w:t>
            </w:r>
            <w:r>
              <w:rPr>
                <w:rFonts w:ascii="Helvetica" w:hAnsi="Helvetica" w:eastAsia="Helvetica" w:cs="Helvetica"/>
                <w:color w:val="333333"/>
                <w:shd w:val="clear" w:color="auto" w:fill="FFFFFF"/>
              </w:rPr>
              <w:t>《项目可行性研究报告》</w:t>
            </w:r>
          </w:p>
        </w:tc>
        <w:tc>
          <w:tcPr>
            <w:tcW w:w="2040" w:type="dxa"/>
          </w:tcPr>
          <w:p>
            <w:pPr>
              <w:pStyle w:val="7"/>
              <w:widowControl/>
              <w:spacing w:before="0" w:beforeAutospacing="0" w:after="226" w:afterAutospacing="0" w:line="450" w:lineRule="atLeast"/>
              <w:rPr>
                <w:rFonts w:ascii="Helvetica" w:hAnsi="Helvetica" w:cs="Helvetica"/>
                <w:color w:val="333333"/>
                <w:shd w:val="clear" w:color="auto" w:fill="FFFFFF"/>
              </w:rPr>
            </w:pPr>
            <w:r>
              <w:rPr>
                <w:rFonts w:hint="eastAsia" w:ascii="Helvetica" w:hAnsi="Helvetica" w:cs="Helvetica"/>
                <w:color w:val="333333"/>
                <w:shd w:val="clear" w:color="auto" w:fill="FFFFFF"/>
              </w:rPr>
              <w:t>项目立项之日起30个日历天内</w:t>
            </w:r>
          </w:p>
        </w:tc>
        <w:tc>
          <w:tcPr>
            <w:tcW w:w="2747" w:type="dxa"/>
            <w:vMerge w:val="continue"/>
          </w:tcPr>
          <w:p>
            <w:pPr>
              <w:pStyle w:val="7"/>
              <w:widowControl/>
              <w:spacing w:before="0" w:beforeAutospacing="0" w:after="226" w:afterAutospacing="0" w:line="450" w:lineRule="atLeast"/>
              <w:rPr>
                <w:rFonts w:ascii="Helvetica" w:hAnsi="Helvetica" w:cs="Helvetica"/>
                <w:color w:val="333333"/>
                <w:shd w:val="clear" w:color="auto" w:fill="FFFFFF"/>
              </w:rPr>
            </w:pPr>
          </w:p>
        </w:tc>
      </w:tr>
    </w:tbl>
    <w:p>
      <w:pPr>
        <w:spacing w:line="240" w:lineRule="atLeast"/>
        <w:rPr>
          <w:rFonts w:cs="Times New Roman" w:asciiTheme="minorEastAsia" w:hAnsiTheme="minorEastAsia"/>
          <w:sz w:val="28"/>
          <w:szCs w:val="28"/>
        </w:rPr>
      </w:pPr>
      <w:r>
        <w:rPr>
          <w:rFonts w:hint="eastAsia" w:cs="Times New Roman" w:asciiTheme="minorEastAsia" w:hAnsiTheme="minorEastAsia"/>
          <w:sz w:val="28"/>
          <w:szCs w:val="28"/>
        </w:rPr>
        <w:t>（二）服务要求</w:t>
      </w:r>
    </w:p>
    <w:p>
      <w:pPr>
        <w:spacing w:line="240" w:lineRule="atLeast"/>
        <w:rPr>
          <w:rFonts w:cs="Times New Roman" w:asciiTheme="minorEastAsia" w:hAnsiTheme="minorEastAsia"/>
          <w:sz w:val="28"/>
          <w:szCs w:val="28"/>
        </w:rPr>
      </w:pPr>
      <w:r>
        <w:rPr>
          <w:rFonts w:hint="eastAsia" w:cs="Times New Roman" w:asciiTheme="minorEastAsia" w:hAnsiTheme="minorEastAsia"/>
          <w:sz w:val="28"/>
          <w:szCs w:val="28"/>
        </w:rPr>
        <w:t>1、对项目建设的背景、必要性和功能定位进行分析；</w:t>
      </w:r>
    </w:p>
    <w:p>
      <w:pPr>
        <w:spacing w:line="240" w:lineRule="atLeast"/>
        <w:rPr>
          <w:rFonts w:cs="Times New Roman" w:asciiTheme="minorEastAsia" w:hAnsiTheme="minorEastAsia"/>
          <w:sz w:val="28"/>
          <w:szCs w:val="28"/>
        </w:rPr>
      </w:pPr>
      <w:r>
        <w:rPr>
          <w:rFonts w:hint="eastAsia" w:cs="Times New Roman" w:asciiTheme="minorEastAsia" w:hAnsiTheme="minorEastAsia"/>
          <w:sz w:val="28"/>
          <w:szCs w:val="28"/>
        </w:rPr>
        <w:t>2、根据项目更新设备的种类、价值、使用情况等内容，对拟更新的医疗设备方案进行投资匡算、估算；</w:t>
      </w:r>
    </w:p>
    <w:p>
      <w:pPr>
        <w:spacing w:line="240" w:lineRule="atLeast"/>
        <w:rPr>
          <w:rFonts w:cs="Times New Roman" w:asciiTheme="minorEastAsia" w:hAnsiTheme="minorEastAsia"/>
          <w:sz w:val="28"/>
          <w:szCs w:val="28"/>
        </w:rPr>
      </w:pPr>
      <w:r>
        <w:rPr>
          <w:rFonts w:hint="eastAsia" w:cs="Times New Roman" w:asciiTheme="minorEastAsia" w:hAnsiTheme="minorEastAsia"/>
          <w:sz w:val="28"/>
          <w:szCs w:val="28"/>
        </w:rPr>
        <w:t>3、对项目在技术和经济上的可行性以及社会效益、节能、病人安全等进行全面分析论证；</w:t>
      </w:r>
    </w:p>
    <w:p>
      <w:pPr>
        <w:spacing w:line="240" w:lineRule="atLeast"/>
        <w:rPr>
          <w:rFonts w:cs="Times New Roman" w:asciiTheme="minorEastAsia" w:hAnsiTheme="minorEastAsia"/>
          <w:sz w:val="28"/>
          <w:szCs w:val="28"/>
        </w:rPr>
      </w:pPr>
      <w:r>
        <w:rPr>
          <w:rFonts w:hint="eastAsia" w:cs="Times New Roman" w:asciiTheme="minorEastAsia" w:hAnsiTheme="minorEastAsia"/>
          <w:sz w:val="28"/>
          <w:szCs w:val="28"/>
        </w:rPr>
        <w:t>4、配合业主开展项目各工作阶段的研讨、汇报等工作，并负责解答相关问题</w:t>
      </w:r>
    </w:p>
    <w:p>
      <w:pPr>
        <w:spacing w:line="360" w:lineRule="auto"/>
        <w:rPr>
          <w:rFonts w:cs="Times New Roman" w:asciiTheme="minorEastAsia" w:hAnsiTheme="minorEastAsia"/>
          <w:sz w:val="28"/>
          <w:szCs w:val="28"/>
        </w:rPr>
      </w:pPr>
      <w:r>
        <w:rPr>
          <w:rFonts w:hint="eastAsia" w:cs="Times New Roman" w:asciiTheme="minorEastAsia" w:hAnsiTheme="minorEastAsia"/>
          <w:sz w:val="28"/>
          <w:szCs w:val="28"/>
        </w:rPr>
        <w:t>（三）质量要求</w:t>
      </w:r>
    </w:p>
    <w:p>
      <w:pPr>
        <w:spacing w:line="36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按照国家法律法规、项目所在地行政主管部门及项目业主要求，完成该项目《项目建议书》和《可行性研究报告》编制等咨询服务，相关成果报告通过项目业主或相关部门组织的审查，满足比选人使用需求，并经验收合格，为业主方提供与本项目《项目建议书》和《可行性研究报告》编制相关的咨询服务。</w:t>
      </w:r>
    </w:p>
    <w:p>
      <w:pPr>
        <w:spacing w:line="360" w:lineRule="auto"/>
        <w:rPr>
          <w:rFonts w:cs="Times New Roman" w:asciiTheme="minorEastAsia" w:hAnsiTheme="minorEastAsia"/>
          <w:sz w:val="28"/>
          <w:szCs w:val="28"/>
        </w:rPr>
      </w:pPr>
      <w:r>
        <w:rPr>
          <w:rFonts w:hint="eastAsia" w:cs="Times New Roman" w:asciiTheme="minorEastAsia" w:hAnsiTheme="minorEastAsia"/>
          <w:sz w:val="28"/>
          <w:szCs w:val="28"/>
        </w:rPr>
        <w:t>（三）进度要求</w:t>
      </w:r>
    </w:p>
    <w:p>
      <w:pPr>
        <w:spacing w:line="360" w:lineRule="auto"/>
        <w:ind w:firstLine="560" w:firstLineChars="200"/>
        <w:rPr>
          <w:rFonts w:cs="Times New Roman" w:asciiTheme="minorEastAsia" w:hAnsiTheme="minorEastAsia"/>
          <w:bCs/>
          <w:sz w:val="28"/>
          <w:szCs w:val="28"/>
        </w:rPr>
      </w:pPr>
      <w:r>
        <w:rPr>
          <w:rFonts w:hint="eastAsia" w:cs="Times New Roman" w:asciiTheme="minorEastAsia" w:hAnsiTheme="minorEastAsia"/>
          <w:bCs/>
          <w:sz w:val="28"/>
          <w:szCs w:val="28"/>
        </w:rPr>
        <w:t>合同生效之日起5个日历天内依次先提交该《项目建议书》，如《项目建议书》立项成功，从项目立项之日起30个日历天内再提供《项目可行性研究报告》。</w:t>
      </w:r>
    </w:p>
    <w:p>
      <w:pPr>
        <w:spacing w:line="360" w:lineRule="auto"/>
        <w:rPr>
          <w:rFonts w:ascii="Times New Roman" w:hAnsi="Times New Roman" w:cs="Times New Roman"/>
          <w:bCs/>
          <w:sz w:val="28"/>
          <w:szCs w:val="28"/>
        </w:rPr>
      </w:pPr>
      <w:r>
        <w:rPr>
          <w:rFonts w:ascii="Times New Roman" w:hAnsi="Times New Roman" w:cs="Times New Roman"/>
          <w:bCs/>
          <w:sz w:val="28"/>
          <w:szCs w:val="28"/>
        </w:rPr>
        <w:t>二、商务及服务要求（实质性要求）</w:t>
      </w:r>
    </w:p>
    <w:p>
      <w:pPr>
        <w:spacing w:line="360" w:lineRule="auto"/>
        <w:rPr>
          <w:rFonts w:ascii="Times New Roman" w:hAnsi="Times New Roman" w:cs="Times New Roman"/>
          <w:bCs/>
          <w:sz w:val="28"/>
          <w:szCs w:val="28"/>
        </w:rPr>
      </w:pPr>
      <w:r>
        <w:rPr>
          <w:rFonts w:hint="eastAsia" w:ascii="Times New Roman" w:hAnsi="Times New Roman" w:cs="Times New Roman"/>
          <w:bCs/>
          <w:sz w:val="28"/>
          <w:szCs w:val="28"/>
        </w:rPr>
        <w:t>1、付款方式：《项目建议书》编制完成并通过项目业主的审查后，甲方在收到乙方开具的合法票据起的60个工作日内支付《项目建议书》相关款项；《项目可行性研究报告》编制完成并通过项目业主的审查后，甲方在收到乙方开具的合法票据起的60个工作日内支付《项目可行性研究报告》相关款项。</w:t>
      </w:r>
    </w:p>
    <w:p>
      <w:pPr>
        <w:spacing w:line="360" w:lineRule="auto"/>
        <w:rPr>
          <w:rFonts w:ascii="Times New Roman" w:hAnsi="Times New Roman" w:cs="Times New Roman"/>
          <w:bCs/>
          <w:sz w:val="28"/>
          <w:szCs w:val="28"/>
        </w:rPr>
      </w:pPr>
      <w:r>
        <w:rPr>
          <w:rFonts w:hint="eastAsia" w:ascii="Times New Roman" w:hAnsi="Times New Roman" w:cs="Times New Roman"/>
          <w:bCs/>
          <w:sz w:val="28"/>
          <w:szCs w:val="28"/>
        </w:rPr>
        <w:t>2、报价要求</w:t>
      </w:r>
    </w:p>
    <w:p>
      <w:pPr>
        <w:spacing w:line="360" w:lineRule="auto"/>
        <w:rPr>
          <w:rFonts w:ascii="Times New Roman" w:hAnsi="Times New Roman" w:cs="Times New Roman"/>
          <w:bCs/>
          <w:sz w:val="28"/>
          <w:szCs w:val="28"/>
        </w:rPr>
      </w:pPr>
      <w:r>
        <w:rPr>
          <w:rFonts w:hint="eastAsia" w:ascii="Times New Roman" w:hAnsi="Times New Roman" w:cs="Times New Roman"/>
          <w:bCs/>
          <w:sz w:val="28"/>
          <w:szCs w:val="28"/>
        </w:rPr>
        <w:t>本项目《项目建议书》、《项目可行性研究报告》分项报价，总价不得超过项目预算。</w:t>
      </w:r>
    </w:p>
    <w:p>
      <w:pPr>
        <w:spacing w:line="360" w:lineRule="auto"/>
        <w:ind w:firstLine="562"/>
        <w:jc w:val="center"/>
        <w:rPr>
          <w:rFonts w:ascii="Times New Roman" w:hAnsi="Times New Roman" w:cs="Times New Roman"/>
          <w:b/>
          <w:sz w:val="28"/>
          <w:szCs w:val="28"/>
        </w:rPr>
      </w:pPr>
      <w:r>
        <w:rPr>
          <w:rFonts w:ascii="Times New Roman" w:hAnsi="Times New Roman" w:cs="Times New Roman"/>
          <w:b/>
          <w:sz w:val="28"/>
          <w:szCs w:val="28"/>
        </w:rPr>
        <w:t>第三章  比选程序及</w:t>
      </w:r>
      <w:r>
        <w:rPr>
          <w:rFonts w:hint="eastAsia" w:ascii="Times New Roman" w:hAnsi="Times New Roman" w:cs="Times New Roman"/>
          <w:b/>
          <w:sz w:val="28"/>
          <w:szCs w:val="28"/>
        </w:rPr>
        <w:t>评审</w:t>
      </w:r>
      <w:r>
        <w:rPr>
          <w:rFonts w:ascii="Times New Roman" w:hAnsi="Times New Roman" w:cs="Times New Roman"/>
          <w:b/>
          <w:sz w:val="28"/>
          <w:szCs w:val="28"/>
        </w:rPr>
        <w:t>标准</w:t>
      </w:r>
    </w:p>
    <w:p>
      <w:pPr>
        <w:spacing w:line="360" w:lineRule="auto"/>
        <w:ind w:firstLine="562"/>
        <w:rPr>
          <w:rFonts w:ascii="Times New Roman" w:hAnsi="Times New Roman" w:cs="Times New Roman"/>
          <w:sz w:val="28"/>
          <w:szCs w:val="28"/>
        </w:rPr>
      </w:pPr>
      <w:r>
        <w:rPr>
          <w:rFonts w:ascii="Times New Roman" w:hAnsi="Times New Roman" w:cs="Times New Roman"/>
          <w:b/>
          <w:sz w:val="28"/>
          <w:szCs w:val="28"/>
        </w:rPr>
        <w:t>一、</w:t>
      </w:r>
      <w:r>
        <w:rPr>
          <w:rFonts w:ascii="Times New Roman" w:hAnsi="Times New Roman" w:cs="Times New Roman"/>
          <w:sz w:val="28"/>
          <w:szCs w:val="28"/>
        </w:rPr>
        <w:t>由采购人自行组成比选委员会，负责查看供应商所申报的材料是否</w:t>
      </w:r>
      <w:r>
        <w:rPr>
          <w:rFonts w:hint="eastAsia" w:ascii="Times New Roman" w:hAnsi="Times New Roman" w:cs="Times New Roman"/>
          <w:sz w:val="28"/>
          <w:szCs w:val="28"/>
        </w:rPr>
        <w:t>符合资格条件</w:t>
      </w:r>
      <w:r>
        <w:rPr>
          <w:rFonts w:ascii="Times New Roman" w:hAnsi="Times New Roman" w:cs="Times New Roman"/>
          <w:sz w:val="28"/>
          <w:szCs w:val="28"/>
        </w:rPr>
        <w:t>，是否按要求加盖单位印章。</w:t>
      </w:r>
    </w:p>
    <w:p>
      <w:pPr>
        <w:spacing w:line="360" w:lineRule="auto"/>
        <w:ind w:firstLine="562"/>
        <w:rPr>
          <w:rFonts w:ascii="Times New Roman" w:hAnsi="Times New Roman" w:cs="Times New Roman"/>
          <w:sz w:val="28"/>
          <w:szCs w:val="28"/>
        </w:rPr>
      </w:pPr>
      <w:r>
        <w:rPr>
          <w:rFonts w:ascii="Times New Roman" w:hAnsi="Times New Roman" w:cs="Times New Roman"/>
          <w:b/>
          <w:sz w:val="28"/>
          <w:szCs w:val="28"/>
        </w:rPr>
        <w:t>二</w:t>
      </w:r>
      <w:r>
        <w:rPr>
          <w:rFonts w:ascii="Times New Roman" w:hAnsi="Times New Roman" w:cs="Times New Roman"/>
          <w:sz w:val="28"/>
          <w:szCs w:val="28"/>
        </w:rPr>
        <w:t>、评选委员会根据评审要求对供应商申报材料进行评审，在满足</w:t>
      </w:r>
      <w:r>
        <w:rPr>
          <w:rFonts w:hint="eastAsia" w:ascii="Times New Roman" w:hAnsi="Times New Roman" w:cs="Times New Roman"/>
          <w:sz w:val="28"/>
          <w:szCs w:val="28"/>
        </w:rPr>
        <w:t>服务</w:t>
      </w:r>
      <w:r>
        <w:rPr>
          <w:rFonts w:ascii="Times New Roman" w:hAnsi="Times New Roman" w:cs="Times New Roman"/>
          <w:sz w:val="28"/>
          <w:szCs w:val="28"/>
        </w:rPr>
        <w:t>要求及商务要求的情况下按</w:t>
      </w:r>
      <w:r>
        <w:rPr>
          <w:rFonts w:hint="eastAsia" w:ascii="Times New Roman" w:hAnsi="Times New Roman" w:cs="Times New Roman"/>
          <w:sz w:val="28"/>
          <w:szCs w:val="28"/>
        </w:rPr>
        <w:t>报价</w:t>
      </w:r>
      <w:r>
        <w:rPr>
          <w:rFonts w:ascii="Times New Roman" w:hAnsi="Times New Roman" w:cs="Times New Roman"/>
          <w:sz w:val="28"/>
          <w:szCs w:val="28"/>
        </w:rPr>
        <w:t>由</w:t>
      </w:r>
      <w:r>
        <w:rPr>
          <w:rFonts w:hint="eastAsia" w:ascii="Times New Roman" w:hAnsi="Times New Roman" w:cs="Times New Roman"/>
          <w:sz w:val="28"/>
          <w:szCs w:val="28"/>
        </w:rPr>
        <w:t>低</w:t>
      </w:r>
      <w:r>
        <w:rPr>
          <w:rFonts w:ascii="Times New Roman" w:hAnsi="Times New Roman" w:cs="Times New Roman"/>
          <w:sz w:val="28"/>
          <w:szCs w:val="28"/>
        </w:rPr>
        <w:t>到</w:t>
      </w:r>
      <w:r>
        <w:rPr>
          <w:rFonts w:hint="eastAsia" w:ascii="Times New Roman" w:hAnsi="Times New Roman" w:cs="Times New Roman"/>
          <w:sz w:val="28"/>
          <w:szCs w:val="28"/>
        </w:rPr>
        <w:t>高</w:t>
      </w:r>
      <w:r>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pPr>
        <w:spacing w:line="360" w:lineRule="auto"/>
        <w:ind w:firstLine="562"/>
        <w:jc w:val="center"/>
        <w:rPr>
          <w:rFonts w:ascii="Times New Roman" w:hAnsi="Times New Roman" w:cs="Times New Roman"/>
          <w:b/>
          <w:sz w:val="28"/>
          <w:szCs w:val="28"/>
        </w:rPr>
      </w:pPr>
      <w:r>
        <w:rPr>
          <w:rFonts w:ascii="Times New Roman" w:hAnsi="Times New Roman" w:cs="Times New Roman"/>
          <w:b/>
          <w:sz w:val="28"/>
          <w:szCs w:val="28"/>
        </w:rPr>
        <w:t>第四章 响应文件要求</w:t>
      </w:r>
    </w:p>
    <w:p>
      <w:pPr>
        <w:spacing w:line="360" w:lineRule="auto"/>
        <w:rPr>
          <w:rFonts w:ascii="Times New Roman" w:hAnsi="Times New Roman" w:cs="Times New Roman"/>
          <w:sz w:val="28"/>
          <w:szCs w:val="28"/>
        </w:rPr>
      </w:pPr>
      <w:r>
        <w:rPr>
          <w:rFonts w:ascii="Times New Roman" w:hAnsi="Times New Roman" w:cs="Times New Roman"/>
          <w:sz w:val="28"/>
          <w:szCs w:val="28"/>
        </w:rPr>
        <w:t>一、比选申请函（格式自拟）；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二、报价表（格式自拟）；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三、符合《政府采购法》第二十二条的证明材料及相关的承诺函；</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四、特定要求证明资料；</w:t>
      </w:r>
      <w:r>
        <w:rPr>
          <w:rFonts w:ascii="Times New Roman" w:hAnsi="Times New Roman" w:cs="Times New Roman"/>
          <w:sz w:val="28"/>
          <w:szCs w:val="28"/>
        </w:rPr>
        <w:t xml:space="preserve"> </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五</w:t>
      </w:r>
      <w:r>
        <w:rPr>
          <w:rFonts w:ascii="Times New Roman" w:hAnsi="Times New Roman" w:cs="Times New Roman"/>
          <w:sz w:val="28"/>
          <w:szCs w:val="28"/>
        </w:rPr>
        <w:t>、法定代表人授权委托书（法定代表人本人参加的，不提交）；</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六</w:t>
      </w:r>
      <w:r>
        <w:rPr>
          <w:rFonts w:ascii="Times New Roman" w:hAnsi="Times New Roman" w:cs="Times New Roman"/>
          <w:sz w:val="28"/>
          <w:szCs w:val="28"/>
        </w:rPr>
        <w:t>、</w:t>
      </w:r>
      <w:r>
        <w:rPr>
          <w:rFonts w:hint="eastAsia" w:ascii="Times New Roman" w:hAnsi="Times New Roman" w:cs="Times New Roman"/>
          <w:sz w:val="28"/>
          <w:szCs w:val="28"/>
        </w:rPr>
        <w:t>服务要求及</w:t>
      </w:r>
      <w:r>
        <w:rPr>
          <w:rFonts w:ascii="Times New Roman" w:hAnsi="Times New Roman" w:cs="Times New Roman"/>
          <w:sz w:val="28"/>
          <w:szCs w:val="28"/>
        </w:rPr>
        <w:t>商务</w:t>
      </w:r>
      <w:r>
        <w:rPr>
          <w:rFonts w:hint="eastAsia" w:ascii="Times New Roman" w:hAnsi="Times New Roman" w:cs="Times New Roman"/>
          <w:sz w:val="28"/>
          <w:szCs w:val="28"/>
        </w:rPr>
        <w:t>要求</w:t>
      </w:r>
      <w:r>
        <w:rPr>
          <w:rFonts w:ascii="Times New Roman" w:hAnsi="Times New Roman" w:cs="Times New Roman"/>
          <w:sz w:val="28"/>
          <w:szCs w:val="28"/>
        </w:rPr>
        <w:t>响应文件；</w:t>
      </w:r>
    </w:p>
    <w:p>
      <w:pPr>
        <w:spacing w:line="360" w:lineRule="auto"/>
        <w:rPr>
          <w:rFonts w:ascii="Times New Roman" w:hAnsi="Times New Roman" w:cs="Times New Roman"/>
          <w:sz w:val="28"/>
          <w:szCs w:val="28"/>
        </w:rPr>
      </w:pPr>
      <w:r>
        <w:rPr>
          <w:rFonts w:ascii="Times New Roman" w:hAnsi="Times New Roman" w:cs="Times New Roman"/>
          <w:sz w:val="28"/>
          <w:szCs w:val="28"/>
        </w:rPr>
        <w:t>七、其他证明材料。</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供应商应保证所提交材料的合法性、真实性和有效性。响应文件需提交正本一份</w:t>
      </w:r>
      <w:r>
        <w:rPr>
          <w:rFonts w:hint="eastAsia" w:ascii="Times New Roman" w:hAnsi="Times New Roman" w:cs="Times New Roman"/>
          <w:sz w:val="28"/>
          <w:szCs w:val="28"/>
        </w:rPr>
        <w:t>，密封并加盖公章</w:t>
      </w:r>
      <w:r>
        <w:rPr>
          <w:rFonts w:ascii="Times New Roman" w:hAnsi="Times New Roman" w:cs="Times New Roman"/>
          <w:sz w:val="28"/>
          <w:szCs w:val="28"/>
        </w:rPr>
        <w:t>。</w:t>
      </w:r>
    </w:p>
    <w:sectPr>
      <w:pgSz w:w="11906" w:h="16838"/>
      <w:pgMar w:top="1134" w:right="113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ZjVhNmIxYmMwYmE2ZjQ1Yjk2MGRhYTBiNDEyNGQifQ=="/>
  </w:docVars>
  <w:rsids>
    <w:rsidRoot w:val="002E6875"/>
    <w:rsid w:val="00016F24"/>
    <w:rsid w:val="00021ECF"/>
    <w:rsid w:val="00033F9D"/>
    <w:rsid w:val="0003433C"/>
    <w:rsid w:val="0004360F"/>
    <w:rsid w:val="000907CE"/>
    <w:rsid w:val="000919CA"/>
    <w:rsid w:val="000A36F9"/>
    <w:rsid w:val="000C638F"/>
    <w:rsid w:val="000D2DAF"/>
    <w:rsid w:val="000D5D5E"/>
    <w:rsid w:val="000F0D29"/>
    <w:rsid w:val="00100810"/>
    <w:rsid w:val="001170A1"/>
    <w:rsid w:val="0012452A"/>
    <w:rsid w:val="00143752"/>
    <w:rsid w:val="001458B1"/>
    <w:rsid w:val="00150836"/>
    <w:rsid w:val="001A297F"/>
    <w:rsid w:val="001A500C"/>
    <w:rsid w:val="001C4955"/>
    <w:rsid w:val="001D216B"/>
    <w:rsid w:val="001E70AD"/>
    <w:rsid w:val="001F7B83"/>
    <w:rsid w:val="00207202"/>
    <w:rsid w:val="00211041"/>
    <w:rsid w:val="0026488E"/>
    <w:rsid w:val="0027534E"/>
    <w:rsid w:val="002829E1"/>
    <w:rsid w:val="00291518"/>
    <w:rsid w:val="0029157C"/>
    <w:rsid w:val="002A34A6"/>
    <w:rsid w:val="002B0CB9"/>
    <w:rsid w:val="002C133E"/>
    <w:rsid w:val="002D15F8"/>
    <w:rsid w:val="002D263B"/>
    <w:rsid w:val="002D2D2A"/>
    <w:rsid w:val="002D7583"/>
    <w:rsid w:val="002E6875"/>
    <w:rsid w:val="002E6C1A"/>
    <w:rsid w:val="002F64B1"/>
    <w:rsid w:val="00300139"/>
    <w:rsid w:val="00335411"/>
    <w:rsid w:val="003432FA"/>
    <w:rsid w:val="003519E3"/>
    <w:rsid w:val="00355EF2"/>
    <w:rsid w:val="00357D69"/>
    <w:rsid w:val="00396F10"/>
    <w:rsid w:val="003A4689"/>
    <w:rsid w:val="003A4D57"/>
    <w:rsid w:val="003C1A11"/>
    <w:rsid w:val="003D2BA4"/>
    <w:rsid w:val="003D797D"/>
    <w:rsid w:val="003F64F2"/>
    <w:rsid w:val="004063C1"/>
    <w:rsid w:val="00427882"/>
    <w:rsid w:val="00430F90"/>
    <w:rsid w:val="00457D9E"/>
    <w:rsid w:val="004762E2"/>
    <w:rsid w:val="0048722A"/>
    <w:rsid w:val="00492221"/>
    <w:rsid w:val="0049397A"/>
    <w:rsid w:val="00496C6C"/>
    <w:rsid w:val="004B71D0"/>
    <w:rsid w:val="004C78FB"/>
    <w:rsid w:val="004D28F9"/>
    <w:rsid w:val="004F11B1"/>
    <w:rsid w:val="004F698A"/>
    <w:rsid w:val="00513630"/>
    <w:rsid w:val="00547C64"/>
    <w:rsid w:val="00553307"/>
    <w:rsid w:val="00594D9A"/>
    <w:rsid w:val="005A6FFF"/>
    <w:rsid w:val="005A71B2"/>
    <w:rsid w:val="005C6C9E"/>
    <w:rsid w:val="005D06F5"/>
    <w:rsid w:val="005E01F1"/>
    <w:rsid w:val="005F32F0"/>
    <w:rsid w:val="00600E7F"/>
    <w:rsid w:val="0061508B"/>
    <w:rsid w:val="00620715"/>
    <w:rsid w:val="00646E66"/>
    <w:rsid w:val="00660A95"/>
    <w:rsid w:val="00663AB6"/>
    <w:rsid w:val="006655B6"/>
    <w:rsid w:val="00665A91"/>
    <w:rsid w:val="00677915"/>
    <w:rsid w:val="00694F28"/>
    <w:rsid w:val="006A0161"/>
    <w:rsid w:val="006A1887"/>
    <w:rsid w:val="006A561E"/>
    <w:rsid w:val="006B2D4D"/>
    <w:rsid w:val="006B33FF"/>
    <w:rsid w:val="006C2F2C"/>
    <w:rsid w:val="006C474F"/>
    <w:rsid w:val="006D2579"/>
    <w:rsid w:val="006D4CB3"/>
    <w:rsid w:val="006F3001"/>
    <w:rsid w:val="007215D6"/>
    <w:rsid w:val="00732C96"/>
    <w:rsid w:val="0075500B"/>
    <w:rsid w:val="007723F2"/>
    <w:rsid w:val="00774679"/>
    <w:rsid w:val="00780D6B"/>
    <w:rsid w:val="007934EA"/>
    <w:rsid w:val="00797142"/>
    <w:rsid w:val="00797819"/>
    <w:rsid w:val="007A33BA"/>
    <w:rsid w:val="007A4B5D"/>
    <w:rsid w:val="007B3732"/>
    <w:rsid w:val="007F03CB"/>
    <w:rsid w:val="007F3071"/>
    <w:rsid w:val="007F5E3C"/>
    <w:rsid w:val="00806E12"/>
    <w:rsid w:val="008279FC"/>
    <w:rsid w:val="008309CE"/>
    <w:rsid w:val="008615DC"/>
    <w:rsid w:val="00864F80"/>
    <w:rsid w:val="00875C5F"/>
    <w:rsid w:val="008A11D7"/>
    <w:rsid w:val="008A5470"/>
    <w:rsid w:val="008B4D2A"/>
    <w:rsid w:val="008B7BDA"/>
    <w:rsid w:val="008D6A78"/>
    <w:rsid w:val="008E2D8A"/>
    <w:rsid w:val="00921EB7"/>
    <w:rsid w:val="0093298E"/>
    <w:rsid w:val="00952266"/>
    <w:rsid w:val="00955B5F"/>
    <w:rsid w:val="00961659"/>
    <w:rsid w:val="00973005"/>
    <w:rsid w:val="009801A6"/>
    <w:rsid w:val="009B08FD"/>
    <w:rsid w:val="009D4988"/>
    <w:rsid w:val="009D5121"/>
    <w:rsid w:val="009F7B65"/>
    <w:rsid w:val="00A02749"/>
    <w:rsid w:val="00A02B18"/>
    <w:rsid w:val="00A02DF0"/>
    <w:rsid w:val="00A03F57"/>
    <w:rsid w:val="00A16C1B"/>
    <w:rsid w:val="00A20C82"/>
    <w:rsid w:val="00A6578A"/>
    <w:rsid w:val="00A82AE3"/>
    <w:rsid w:val="00A845F7"/>
    <w:rsid w:val="00A97EFB"/>
    <w:rsid w:val="00AB6E18"/>
    <w:rsid w:val="00AC1C37"/>
    <w:rsid w:val="00AC58AC"/>
    <w:rsid w:val="00AF03AA"/>
    <w:rsid w:val="00B0019A"/>
    <w:rsid w:val="00B1626D"/>
    <w:rsid w:val="00B26D00"/>
    <w:rsid w:val="00B30C6C"/>
    <w:rsid w:val="00B3680F"/>
    <w:rsid w:val="00B459C4"/>
    <w:rsid w:val="00B7048C"/>
    <w:rsid w:val="00B7797C"/>
    <w:rsid w:val="00B849B2"/>
    <w:rsid w:val="00B86E7A"/>
    <w:rsid w:val="00B943F4"/>
    <w:rsid w:val="00BB2300"/>
    <w:rsid w:val="00BB6789"/>
    <w:rsid w:val="00BC2ABC"/>
    <w:rsid w:val="00BC79F5"/>
    <w:rsid w:val="00BD7A43"/>
    <w:rsid w:val="00BE5EE9"/>
    <w:rsid w:val="00C0231B"/>
    <w:rsid w:val="00C02ABE"/>
    <w:rsid w:val="00C0718B"/>
    <w:rsid w:val="00C26BBF"/>
    <w:rsid w:val="00C4096F"/>
    <w:rsid w:val="00C676E5"/>
    <w:rsid w:val="00C702BB"/>
    <w:rsid w:val="00C76B6A"/>
    <w:rsid w:val="00CA37BF"/>
    <w:rsid w:val="00CD405B"/>
    <w:rsid w:val="00CD5129"/>
    <w:rsid w:val="00CD7778"/>
    <w:rsid w:val="00CE465A"/>
    <w:rsid w:val="00CE4B74"/>
    <w:rsid w:val="00D10B28"/>
    <w:rsid w:val="00D21D9F"/>
    <w:rsid w:val="00D21E67"/>
    <w:rsid w:val="00D25FE8"/>
    <w:rsid w:val="00D26A00"/>
    <w:rsid w:val="00D27D46"/>
    <w:rsid w:val="00D52400"/>
    <w:rsid w:val="00D54A9C"/>
    <w:rsid w:val="00D5568A"/>
    <w:rsid w:val="00D633F1"/>
    <w:rsid w:val="00D64C70"/>
    <w:rsid w:val="00D77BED"/>
    <w:rsid w:val="00D8150C"/>
    <w:rsid w:val="00D81745"/>
    <w:rsid w:val="00D939A6"/>
    <w:rsid w:val="00DA3ADB"/>
    <w:rsid w:val="00DB0860"/>
    <w:rsid w:val="00DB6684"/>
    <w:rsid w:val="00DE2F7F"/>
    <w:rsid w:val="00DE533A"/>
    <w:rsid w:val="00DF7A23"/>
    <w:rsid w:val="00E12B37"/>
    <w:rsid w:val="00E43005"/>
    <w:rsid w:val="00E47512"/>
    <w:rsid w:val="00E51E87"/>
    <w:rsid w:val="00E62F30"/>
    <w:rsid w:val="00E81BC3"/>
    <w:rsid w:val="00E9516C"/>
    <w:rsid w:val="00E97143"/>
    <w:rsid w:val="00EB6DF2"/>
    <w:rsid w:val="00EC730F"/>
    <w:rsid w:val="00ED091B"/>
    <w:rsid w:val="00ED1E39"/>
    <w:rsid w:val="00ED735B"/>
    <w:rsid w:val="00EE409C"/>
    <w:rsid w:val="00EE42FE"/>
    <w:rsid w:val="00EE6D2A"/>
    <w:rsid w:val="00EF1601"/>
    <w:rsid w:val="00EF6B49"/>
    <w:rsid w:val="00EF77AE"/>
    <w:rsid w:val="00F14B22"/>
    <w:rsid w:val="00F155D6"/>
    <w:rsid w:val="00F20E02"/>
    <w:rsid w:val="00F255F3"/>
    <w:rsid w:val="00F51913"/>
    <w:rsid w:val="00F56E40"/>
    <w:rsid w:val="00F5758D"/>
    <w:rsid w:val="00F65415"/>
    <w:rsid w:val="00F700F5"/>
    <w:rsid w:val="00F836EB"/>
    <w:rsid w:val="00F96186"/>
    <w:rsid w:val="00FB78F9"/>
    <w:rsid w:val="00FF6C06"/>
    <w:rsid w:val="16343312"/>
    <w:rsid w:val="38885B58"/>
    <w:rsid w:val="3DF43271"/>
    <w:rsid w:val="4C730B96"/>
    <w:rsid w:val="5453228F"/>
    <w:rsid w:val="68363128"/>
    <w:rsid w:val="684304F8"/>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Indent"/>
    <w:basedOn w:val="1"/>
    <w:link w:val="18"/>
    <w:qFormat/>
    <w:uiPriority w:val="0"/>
    <w:pPr>
      <w:ind w:firstLine="420" w:firstLineChars="200"/>
    </w:pPr>
    <w:rPr>
      <w:rFonts w:ascii="宋体" w:hAnsi="宋体" w:eastAsia="宋体" w:cs="Times New Roman"/>
      <w:szCs w:val="20"/>
    </w:rPr>
  </w:style>
  <w:style w:type="paragraph" w:styleId="4">
    <w:name w:val="Balloon Text"/>
    <w:basedOn w:val="1"/>
    <w:link w:val="19"/>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szCs w:val="24"/>
      <w:lang w:bidi="mn-Mong-CN"/>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font31"/>
    <w:basedOn w:val="11"/>
    <w:qFormat/>
    <w:uiPriority w:val="0"/>
    <w:rPr>
      <w:rFonts w:ascii="方正仿宋_GBK" w:hAnsi="方正仿宋_GBK" w:eastAsia="方正仿宋_GBK" w:cs="方正仿宋_GBK"/>
      <w:color w:val="000000"/>
      <w:sz w:val="24"/>
      <w:szCs w:val="24"/>
      <w:u w:val="none"/>
    </w:rPr>
  </w:style>
  <w:style w:type="character" w:customStyle="1" w:styleId="16">
    <w:name w:val="font21"/>
    <w:basedOn w:val="11"/>
    <w:qFormat/>
    <w:uiPriority w:val="0"/>
    <w:rPr>
      <w:rFonts w:hint="default" w:ascii="Times New Roman" w:hAnsi="Times New Roman" w:cs="Times New Roman"/>
      <w:color w:val="000000"/>
      <w:sz w:val="24"/>
      <w:szCs w:val="24"/>
      <w:u w:val="none"/>
    </w:rPr>
  </w:style>
  <w:style w:type="character" w:customStyle="1" w:styleId="17">
    <w:name w:val="font01"/>
    <w:basedOn w:val="11"/>
    <w:uiPriority w:val="0"/>
    <w:rPr>
      <w:rFonts w:hint="eastAsia" w:ascii="宋体" w:hAnsi="宋体" w:eastAsia="宋体" w:cs="宋体"/>
      <w:color w:val="000000"/>
      <w:sz w:val="24"/>
      <w:szCs w:val="24"/>
      <w:u w:val="none"/>
    </w:rPr>
  </w:style>
  <w:style w:type="character" w:customStyle="1" w:styleId="18">
    <w:name w:val="正文文本缩进 Char"/>
    <w:basedOn w:val="11"/>
    <w:link w:val="3"/>
    <w:uiPriority w:val="0"/>
    <w:rPr>
      <w:rFonts w:ascii="宋体" w:hAnsi="宋体"/>
      <w:kern w:val="2"/>
      <w:sz w:val="21"/>
      <w:lang w:bidi="ar-SA"/>
    </w:rPr>
  </w:style>
  <w:style w:type="character" w:customStyle="1" w:styleId="19">
    <w:name w:val="批注框文本 Char"/>
    <w:basedOn w:val="11"/>
    <w:link w:val="4"/>
    <w:semiHidden/>
    <w:uiPriority w:val="99"/>
    <w:rPr>
      <w:rFonts w:asciiTheme="minorHAnsi" w:hAnsiTheme="minorHAnsi" w:eastAsiaTheme="minorEastAsia" w:cstheme="minorBidi"/>
      <w:kern w:val="2"/>
      <w:sz w:val="18"/>
      <w:szCs w:val="18"/>
      <w:lang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批注文字 Char"/>
    <w:basedOn w:val="11"/>
    <w:link w:val="2"/>
    <w:semiHidden/>
    <w:qFormat/>
    <w:uiPriority w:val="99"/>
    <w:rPr>
      <w:rFonts w:asciiTheme="minorHAnsi" w:hAnsiTheme="minorHAnsi" w:eastAsiaTheme="minorEastAsia" w:cstheme="minorBidi"/>
      <w:kern w:val="2"/>
      <w:sz w:val="21"/>
      <w:szCs w:val="22"/>
      <w:lang w:bidi="ar-SA"/>
    </w:rPr>
  </w:style>
  <w:style w:type="character" w:customStyle="1" w:styleId="22">
    <w:name w:val="批注主题 Char"/>
    <w:basedOn w:val="21"/>
    <w:link w:val="8"/>
    <w:semiHidden/>
    <w:qFormat/>
    <w:uiPriority w:val="99"/>
    <w:rPr>
      <w:rFonts w:asciiTheme="minorHAnsi" w:hAnsiTheme="minorHAnsi" w:eastAsiaTheme="minorEastAsia" w:cstheme="minorBidi"/>
      <w:b/>
      <w:bCs/>
      <w:kern w:val="2"/>
      <w:sz w:val="21"/>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355</Words>
  <Characters>2029</Characters>
  <Lines>16</Lines>
  <Paragraphs>4</Paragraphs>
  <TotalTime>349</TotalTime>
  <ScaleCrop>false</ScaleCrop>
  <LinksUpToDate>false</LinksUpToDate>
  <CharactersWithSpaces>2380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2022-05-05T03:05:00Z</dcterms:created>
  <dc:creator>Administrator</dc:creator>
  <cp:lastModifiedBy>卡戎</cp:lastModifiedBy>
  <cp:lastPrinted>2024-05-06T02:33:00Z</cp:lastPrinted>
  <dcterms:modified xsi:type="dcterms:W3CDTF">2024-05-06T06:57:22Z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97BC7A4378A14EB1929B3F9DE408EC90_12</vt:lpwstr>
  </property>
</Properties>
</file>